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632C4" w14:textId="77777777" w:rsidR="00287EFD" w:rsidRDefault="00287EFD" w:rsidP="00FE7373">
      <w:pPr>
        <w:jc w:val="center"/>
        <w:rPr>
          <w:b/>
          <w:sz w:val="32"/>
          <w:szCs w:val="32"/>
          <w:lang w:val="sr-Latn-CS"/>
        </w:rPr>
      </w:pPr>
    </w:p>
    <w:p w14:paraId="76867911" w14:textId="77777777" w:rsidR="00287EFD" w:rsidRDefault="00287EFD" w:rsidP="00FE7373">
      <w:pPr>
        <w:jc w:val="center"/>
        <w:rPr>
          <w:b/>
          <w:sz w:val="32"/>
          <w:szCs w:val="32"/>
          <w:lang w:val="sr-Latn-CS"/>
        </w:rPr>
      </w:pPr>
    </w:p>
    <w:p w14:paraId="1FDF88A6" w14:textId="77777777" w:rsidR="00287EFD" w:rsidRDefault="00287EFD" w:rsidP="00FE7373">
      <w:pPr>
        <w:jc w:val="center"/>
        <w:rPr>
          <w:b/>
          <w:sz w:val="32"/>
          <w:szCs w:val="32"/>
          <w:lang w:val="sr-Latn-CS"/>
        </w:rPr>
      </w:pPr>
    </w:p>
    <w:p w14:paraId="5D8A0B5D" w14:textId="77777777" w:rsidR="00F332B8" w:rsidRDefault="00F332B8" w:rsidP="00FE7373">
      <w:pPr>
        <w:jc w:val="center"/>
        <w:rPr>
          <w:b/>
          <w:sz w:val="32"/>
          <w:szCs w:val="32"/>
          <w:lang w:val="sr-Latn-CS"/>
        </w:rPr>
      </w:pPr>
    </w:p>
    <w:p w14:paraId="13E2DE6E" w14:textId="77777777" w:rsidR="00F332B8" w:rsidRDefault="00F332B8" w:rsidP="00FE7373">
      <w:pPr>
        <w:jc w:val="center"/>
        <w:rPr>
          <w:b/>
          <w:sz w:val="32"/>
          <w:szCs w:val="32"/>
          <w:lang w:val="sr-Latn-CS"/>
        </w:rPr>
      </w:pPr>
    </w:p>
    <w:p w14:paraId="017BEE2B" w14:textId="77777777" w:rsidR="00F332B8" w:rsidRDefault="00F332B8" w:rsidP="00FE7373">
      <w:pPr>
        <w:jc w:val="center"/>
        <w:rPr>
          <w:b/>
          <w:sz w:val="32"/>
          <w:szCs w:val="32"/>
          <w:lang w:val="sr-Latn-CS"/>
        </w:rPr>
      </w:pPr>
    </w:p>
    <w:p w14:paraId="0A6C90AF" w14:textId="77777777" w:rsidR="00287EFD" w:rsidRDefault="00287EFD" w:rsidP="00FE7373">
      <w:pPr>
        <w:jc w:val="center"/>
        <w:rPr>
          <w:b/>
          <w:sz w:val="32"/>
          <w:szCs w:val="32"/>
          <w:lang w:val="sr-Latn-CS"/>
        </w:rPr>
      </w:pPr>
    </w:p>
    <w:p w14:paraId="01F751BC" w14:textId="77777777" w:rsidR="00287EFD" w:rsidRDefault="00383BFE" w:rsidP="00FE7373">
      <w:pPr>
        <w:jc w:val="center"/>
        <w:rPr>
          <w:b/>
          <w:sz w:val="72"/>
          <w:szCs w:val="72"/>
          <w:lang w:val="sr-Latn-CS"/>
        </w:rPr>
      </w:pPr>
      <w:r w:rsidRPr="00383BFE">
        <w:rPr>
          <w:b/>
          <w:sz w:val="72"/>
          <w:szCs w:val="72"/>
          <w:lang w:val="sr-Latn-CS"/>
        </w:rPr>
        <w:t>INVESTMENT POTENTIALS OF THE MUNICIPALITY OF BAR</w:t>
      </w:r>
    </w:p>
    <w:p w14:paraId="08075535" w14:textId="77777777" w:rsidR="00383BFE" w:rsidRPr="00F332B8" w:rsidRDefault="00383BFE" w:rsidP="00FE7373">
      <w:pPr>
        <w:jc w:val="center"/>
        <w:rPr>
          <w:b/>
          <w:sz w:val="72"/>
          <w:szCs w:val="72"/>
          <w:lang w:val="sr-Latn-CS"/>
        </w:rPr>
      </w:pPr>
    </w:p>
    <w:p w14:paraId="1C5C7B0F" w14:textId="77777777" w:rsidR="00287EFD" w:rsidRDefault="00287EFD" w:rsidP="00FE7373">
      <w:pPr>
        <w:jc w:val="center"/>
        <w:rPr>
          <w:b/>
          <w:sz w:val="32"/>
          <w:szCs w:val="32"/>
          <w:lang w:val="sr-Latn-CS"/>
        </w:rPr>
      </w:pPr>
    </w:p>
    <w:p w14:paraId="22E9A208" w14:textId="77777777" w:rsidR="00287EFD" w:rsidRDefault="00287EFD" w:rsidP="00FE7373">
      <w:pPr>
        <w:jc w:val="center"/>
        <w:rPr>
          <w:b/>
          <w:sz w:val="32"/>
          <w:szCs w:val="32"/>
          <w:lang w:val="sr-Latn-CS"/>
        </w:rPr>
      </w:pPr>
    </w:p>
    <w:p w14:paraId="77F9C699" w14:textId="77777777" w:rsidR="00287EFD" w:rsidRDefault="00287EFD" w:rsidP="00FE7373">
      <w:pPr>
        <w:jc w:val="center"/>
        <w:rPr>
          <w:b/>
          <w:sz w:val="32"/>
          <w:szCs w:val="32"/>
          <w:lang w:val="sr-Latn-CS"/>
        </w:rPr>
      </w:pPr>
    </w:p>
    <w:p w14:paraId="4444D68A" w14:textId="77777777" w:rsidR="00287EFD" w:rsidRDefault="00287EFD" w:rsidP="00FE7373">
      <w:pPr>
        <w:jc w:val="center"/>
        <w:rPr>
          <w:b/>
          <w:sz w:val="32"/>
          <w:szCs w:val="32"/>
          <w:lang w:val="sr-Latn-CS"/>
        </w:rPr>
      </w:pPr>
    </w:p>
    <w:p w14:paraId="1FE748D2" w14:textId="77777777" w:rsidR="00287EFD" w:rsidRDefault="00287EFD" w:rsidP="00FE7373">
      <w:pPr>
        <w:jc w:val="center"/>
        <w:rPr>
          <w:b/>
          <w:sz w:val="32"/>
          <w:szCs w:val="32"/>
          <w:lang w:val="sr-Latn-CS"/>
        </w:rPr>
      </w:pPr>
    </w:p>
    <w:p w14:paraId="06E16E38" w14:textId="77777777" w:rsidR="00287EFD" w:rsidRDefault="00287EFD" w:rsidP="00FE7373">
      <w:pPr>
        <w:jc w:val="center"/>
        <w:rPr>
          <w:b/>
          <w:sz w:val="32"/>
          <w:szCs w:val="32"/>
          <w:lang w:val="sr-Latn-CS"/>
        </w:rPr>
      </w:pPr>
    </w:p>
    <w:p w14:paraId="114E0A3A" w14:textId="77777777" w:rsidR="00287EFD" w:rsidRDefault="00287EFD" w:rsidP="00FE7373">
      <w:pPr>
        <w:jc w:val="center"/>
        <w:rPr>
          <w:b/>
          <w:sz w:val="32"/>
          <w:szCs w:val="32"/>
          <w:lang w:val="sr-Latn-CS"/>
        </w:rPr>
      </w:pPr>
    </w:p>
    <w:p w14:paraId="79EB092A" w14:textId="77777777" w:rsidR="00476898" w:rsidRDefault="00476898" w:rsidP="00FE7373">
      <w:pPr>
        <w:jc w:val="center"/>
        <w:rPr>
          <w:b/>
          <w:sz w:val="32"/>
          <w:szCs w:val="32"/>
          <w:lang w:val="sr-Latn-CS"/>
        </w:rPr>
      </w:pPr>
    </w:p>
    <w:p w14:paraId="48CB9601" w14:textId="77777777" w:rsidR="00287EFD" w:rsidRDefault="00287EFD" w:rsidP="00FE7373">
      <w:pPr>
        <w:jc w:val="center"/>
        <w:rPr>
          <w:b/>
          <w:sz w:val="32"/>
          <w:szCs w:val="32"/>
          <w:lang w:val="sr-Latn-CS"/>
        </w:rPr>
      </w:pPr>
    </w:p>
    <w:p w14:paraId="4546870B" w14:textId="77777777" w:rsidR="00394541" w:rsidRDefault="00394541" w:rsidP="00FE7373">
      <w:pPr>
        <w:jc w:val="center"/>
        <w:rPr>
          <w:b/>
          <w:sz w:val="32"/>
          <w:szCs w:val="32"/>
          <w:lang w:val="sr-Latn-CS"/>
        </w:rPr>
      </w:pPr>
    </w:p>
    <w:p w14:paraId="3DB7934D" w14:textId="77777777" w:rsidR="00394541" w:rsidRPr="00394541" w:rsidRDefault="00394541" w:rsidP="00394541">
      <w:pPr>
        <w:pStyle w:val="Heading1"/>
        <w:rPr>
          <w:lang w:val="sr-Latn-CS"/>
        </w:rPr>
      </w:pPr>
      <w:r w:rsidRPr="00394541">
        <w:rPr>
          <w:lang w:val="sr-Latn-CS"/>
        </w:rPr>
        <w:lastRenderedPageBreak/>
        <w:t>INTRODUCTION</w:t>
      </w:r>
    </w:p>
    <w:p w14:paraId="469AD6CD" w14:textId="77777777" w:rsidR="00394541" w:rsidRPr="00394541" w:rsidRDefault="00394541" w:rsidP="00394541">
      <w:pPr>
        <w:ind w:firstLine="720"/>
        <w:jc w:val="both"/>
        <w:rPr>
          <w:rFonts w:asciiTheme="majorHAnsi" w:eastAsiaTheme="majorEastAsia" w:hAnsiTheme="majorHAnsi" w:cstheme="majorBidi"/>
          <w:b/>
          <w:bCs/>
          <w:color w:val="365F91" w:themeColor="accent1" w:themeShade="BF"/>
          <w:sz w:val="28"/>
          <w:szCs w:val="28"/>
          <w:lang w:val="sr-Latn-CS"/>
        </w:rPr>
      </w:pPr>
    </w:p>
    <w:p w14:paraId="3D2F4A8B" w14:textId="77777777" w:rsidR="00394541" w:rsidRPr="00394541" w:rsidRDefault="00394541" w:rsidP="00394541">
      <w:pPr>
        <w:ind w:firstLine="720"/>
        <w:jc w:val="both"/>
        <w:rPr>
          <w:rFonts w:eastAsia="Times New Roman" w:cs="Times New Roman"/>
          <w:sz w:val="24"/>
          <w:szCs w:val="24"/>
        </w:rPr>
      </w:pPr>
      <w:r w:rsidRPr="00394541">
        <w:rPr>
          <w:rFonts w:eastAsia="Times New Roman" w:cs="Times New Roman"/>
          <w:sz w:val="24"/>
          <w:szCs w:val="24"/>
        </w:rPr>
        <w:t>Bar is a cultural, educational, industrial, transportation, and sports center of the South Adriatic coast. It is significant as a dynamic economic hub of Montenegro, while also preserving a rich cultural and historical tradition. Its unique location enables it to serve as the main communication and logistics hub of the Montenegrin Adriatic.</w:t>
      </w:r>
    </w:p>
    <w:p w14:paraId="5A4B88B1" w14:textId="77777777" w:rsidR="00394541" w:rsidRPr="00394541" w:rsidRDefault="00394541" w:rsidP="00394541">
      <w:pPr>
        <w:ind w:firstLine="720"/>
        <w:jc w:val="both"/>
        <w:rPr>
          <w:rFonts w:eastAsia="Times New Roman" w:cs="Times New Roman"/>
          <w:sz w:val="24"/>
          <w:szCs w:val="24"/>
        </w:rPr>
      </w:pPr>
    </w:p>
    <w:p w14:paraId="1EC7D21C" w14:textId="77777777" w:rsidR="00394541" w:rsidRPr="00394541" w:rsidRDefault="00394541" w:rsidP="00394541">
      <w:pPr>
        <w:ind w:firstLine="720"/>
        <w:jc w:val="both"/>
        <w:rPr>
          <w:rFonts w:eastAsia="Times New Roman" w:cs="Times New Roman"/>
          <w:sz w:val="24"/>
          <w:szCs w:val="24"/>
        </w:rPr>
      </w:pPr>
      <w:r w:rsidRPr="00394541">
        <w:rPr>
          <w:rFonts w:eastAsia="Times New Roman" w:cs="Times New Roman"/>
          <w:sz w:val="24"/>
          <w:szCs w:val="24"/>
        </w:rPr>
        <w:t>In recent years, the city of Bar has invested significant resources in building overall infrastructure and developing construction land. The local government supports activities aimed at creating a favorable investment environment and enabling the swift implementation of investments.</w:t>
      </w:r>
    </w:p>
    <w:p w14:paraId="72D42D8C" w14:textId="77777777" w:rsidR="00394541" w:rsidRPr="009E6E1E" w:rsidRDefault="00394541" w:rsidP="009E6E1E">
      <w:pPr>
        <w:ind w:firstLine="720"/>
        <w:jc w:val="both"/>
        <w:rPr>
          <w:rStyle w:val="Hyperlink"/>
          <w:rFonts w:asciiTheme="majorHAnsi" w:eastAsiaTheme="majorEastAsia" w:hAnsiTheme="majorHAnsi" w:cstheme="majorBidi"/>
          <w:b/>
          <w:bCs/>
          <w:color w:val="365F91" w:themeColor="accent1" w:themeShade="BF"/>
          <w:sz w:val="28"/>
          <w:szCs w:val="28"/>
          <w:u w:val="none"/>
          <w:lang w:val="sr-Latn-CS"/>
        </w:rPr>
      </w:pPr>
      <w:r>
        <w:rPr>
          <w:i/>
          <w:sz w:val="24"/>
          <w:szCs w:val="24"/>
          <w:lang w:val="sr-Latn-CS"/>
        </w:rPr>
        <w:t>*</w:t>
      </w:r>
      <w:r w:rsidRPr="00394541">
        <w:rPr>
          <w:i/>
          <w:sz w:val="24"/>
          <w:szCs w:val="24"/>
          <w:lang w:val="sr-Latn-CS"/>
        </w:rPr>
        <w:t>SOURCE:</w:t>
      </w:r>
      <w:r w:rsidRPr="00394541">
        <w:rPr>
          <w:rFonts w:asciiTheme="majorHAnsi" w:eastAsiaTheme="majorEastAsia" w:hAnsiTheme="majorHAnsi" w:cstheme="majorBidi"/>
          <w:b/>
          <w:bCs/>
          <w:color w:val="365F91" w:themeColor="accent1" w:themeShade="BF"/>
          <w:sz w:val="28"/>
          <w:szCs w:val="28"/>
          <w:lang w:val="sr-Latn-CS"/>
        </w:rPr>
        <w:t xml:space="preserve"> </w:t>
      </w:r>
      <w:hyperlink r:id="rId9" w:history="1">
        <w:r w:rsidR="009E6E1E" w:rsidRPr="00C379C2">
          <w:rPr>
            <w:rStyle w:val="Hyperlink"/>
            <w:sz w:val="24"/>
            <w:szCs w:val="24"/>
            <w:lang w:val="sr-Latn-CS"/>
          </w:rPr>
          <w:t>www.barinfo.me</w:t>
        </w:r>
      </w:hyperlink>
      <w:r w:rsidR="009E6E1E">
        <w:rPr>
          <w:rStyle w:val="Hyperlink"/>
          <w:sz w:val="24"/>
          <w:szCs w:val="24"/>
          <w:lang w:val="sr-Latn-CS"/>
        </w:rPr>
        <w:t>, www.bwr.me</w:t>
      </w:r>
    </w:p>
    <w:p w14:paraId="50E44899" w14:textId="77777777" w:rsidR="00394541" w:rsidRPr="00394541" w:rsidRDefault="00394541" w:rsidP="00394541">
      <w:pPr>
        <w:pStyle w:val="Heading1"/>
        <w:rPr>
          <w:lang w:val="sr-Latn-CS"/>
        </w:rPr>
      </w:pPr>
      <w:r w:rsidRPr="00394541">
        <w:rPr>
          <w:lang w:val="sr-Latn-CS"/>
        </w:rPr>
        <w:t>GEOGRAPHICAL CHARACTERISTICS</w:t>
      </w:r>
    </w:p>
    <w:p w14:paraId="60C1EF6B" w14:textId="77777777" w:rsidR="00394541" w:rsidRPr="00394541" w:rsidRDefault="00394541" w:rsidP="00394541">
      <w:pPr>
        <w:ind w:firstLine="720"/>
        <w:jc w:val="both"/>
        <w:rPr>
          <w:rFonts w:asciiTheme="majorHAnsi" w:eastAsiaTheme="majorEastAsia" w:hAnsiTheme="majorHAnsi" w:cstheme="majorBidi"/>
          <w:b/>
          <w:bCs/>
          <w:color w:val="365F91" w:themeColor="accent1" w:themeShade="BF"/>
          <w:sz w:val="28"/>
          <w:szCs w:val="28"/>
          <w:lang w:val="sr-Latn-CS"/>
        </w:rPr>
      </w:pPr>
    </w:p>
    <w:p w14:paraId="0B0AD3E9" w14:textId="77777777" w:rsidR="00394541" w:rsidRPr="00394541" w:rsidRDefault="00394541" w:rsidP="00394541">
      <w:pPr>
        <w:ind w:firstLine="720"/>
        <w:jc w:val="both"/>
        <w:rPr>
          <w:rFonts w:eastAsia="Times New Roman" w:cs="Times New Roman"/>
          <w:sz w:val="24"/>
          <w:szCs w:val="24"/>
        </w:rPr>
      </w:pPr>
      <w:r w:rsidRPr="00394541">
        <w:rPr>
          <w:rFonts w:eastAsia="Times New Roman" w:cs="Times New Roman"/>
          <w:sz w:val="24"/>
          <w:szCs w:val="24"/>
        </w:rPr>
        <w:t xml:space="preserve">The Bar municipality is located in the southeast of Montenegro, between the Adriatic Sea and Lake </w:t>
      </w:r>
      <w:proofErr w:type="spellStart"/>
      <w:r w:rsidRPr="00394541">
        <w:rPr>
          <w:rFonts w:eastAsia="Times New Roman" w:cs="Times New Roman"/>
          <w:sz w:val="24"/>
          <w:szCs w:val="24"/>
        </w:rPr>
        <w:t>Skadar</w:t>
      </w:r>
      <w:proofErr w:type="spellEnd"/>
      <w:r w:rsidRPr="00394541">
        <w:rPr>
          <w:rFonts w:eastAsia="Times New Roman" w:cs="Times New Roman"/>
          <w:sz w:val="24"/>
          <w:szCs w:val="24"/>
        </w:rPr>
        <w:t>, bordered by the municipalities of Podgorica, Budva, Cetinje, and Ulcinj. The city of Bar itself is situated at 42° 6’ latitude and 19° 6’ longitude, at an altitude of four meters. The length of the coastline is 46 km, of which 9 km are beaches.</w:t>
      </w:r>
    </w:p>
    <w:p w14:paraId="397044AC" w14:textId="77777777" w:rsidR="00394541" w:rsidRPr="00394541" w:rsidRDefault="00394541" w:rsidP="00394541">
      <w:pPr>
        <w:ind w:firstLine="720"/>
        <w:jc w:val="both"/>
        <w:rPr>
          <w:rFonts w:eastAsia="Times New Roman" w:cs="Times New Roman"/>
          <w:sz w:val="24"/>
          <w:szCs w:val="24"/>
        </w:rPr>
      </w:pPr>
    </w:p>
    <w:p w14:paraId="230748B6" w14:textId="77777777" w:rsidR="00394541" w:rsidRDefault="00394541" w:rsidP="00394541">
      <w:pPr>
        <w:ind w:firstLine="720"/>
        <w:jc w:val="both"/>
        <w:rPr>
          <w:rFonts w:eastAsia="Times New Roman" w:cs="Times New Roman"/>
          <w:sz w:val="24"/>
          <w:szCs w:val="24"/>
        </w:rPr>
      </w:pPr>
      <w:r w:rsidRPr="00394541">
        <w:rPr>
          <w:rFonts w:eastAsia="Times New Roman" w:cs="Times New Roman"/>
          <w:sz w:val="24"/>
          <w:szCs w:val="24"/>
        </w:rPr>
        <w:t>Bar experiences a Mediterranean climate characterized by long, dry summers and mild, rainy winters. The maximum average monthly temperatures in July are 23.5°C, while the minimum in January is 8.3°C. The swimming season lasts from mid-May to mid-October, during which water temperatures reach up to 26°C. There are few days when the temperature drops below zero. Bar enjoys an average of 208 sunny days annually, significantly more than the number of cloudy (117) and gloomy (40) days.</w:t>
      </w:r>
    </w:p>
    <w:p w14:paraId="697D39DE" w14:textId="77777777" w:rsidR="00394541" w:rsidRDefault="00394541" w:rsidP="00394541">
      <w:pPr>
        <w:ind w:firstLine="720"/>
        <w:jc w:val="both"/>
        <w:rPr>
          <w:rFonts w:eastAsia="Times New Roman" w:cs="Times New Roman"/>
          <w:sz w:val="24"/>
          <w:szCs w:val="24"/>
        </w:rPr>
      </w:pPr>
      <w:r>
        <w:rPr>
          <w:i/>
          <w:sz w:val="24"/>
          <w:szCs w:val="24"/>
          <w:lang w:val="sr-Latn-CS"/>
        </w:rPr>
        <w:t>*</w:t>
      </w:r>
      <w:r w:rsidRPr="00394541">
        <w:rPr>
          <w:i/>
          <w:sz w:val="24"/>
          <w:szCs w:val="24"/>
          <w:lang w:val="sr-Latn-CS"/>
        </w:rPr>
        <w:t>SOURCE</w:t>
      </w:r>
      <w:r w:rsidRPr="00394541">
        <w:rPr>
          <w:rFonts w:asciiTheme="majorHAnsi" w:eastAsiaTheme="majorEastAsia" w:hAnsiTheme="majorHAnsi" w:cstheme="majorBidi"/>
          <w:b/>
          <w:bCs/>
          <w:color w:val="365F91" w:themeColor="accent1" w:themeShade="BF"/>
          <w:sz w:val="28"/>
          <w:szCs w:val="28"/>
          <w:lang w:val="sr-Latn-CS"/>
        </w:rPr>
        <w:t xml:space="preserve">: </w:t>
      </w:r>
      <w:hyperlink r:id="rId10" w:history="1">
        <w:r w:rsidRPr="00CC2F9C">
          <w:rPr>
            <w:rStyle w:val="Hyperlink"/>
            <w:sz w:val="24"/>
            <w:szCs w:val="24"/>
            <w:lang w:val="sr-Latn-CS"/>
          </w:rPr>
          <w:t>www.barinfo.me</w:t>
        </w:r>
      </w:hyperlink>
      <w:r w:rsidRPr="00394541">
        <w:rPr>
          <w:rStyle w:val="Hyperlink"/>
          <w:sz w:val="24"/>
          <w:szCs w:val="24"/>
          <w:lang w:val="sr-Latn-CS"/>
        </w:rPr>
        <w:t>,</w:t>
      </w:r>
      <w:r w:rsidR="009E6E1E">
        <w:rPr>
          <w:rStyle w:val="Hyperlink"/>
          <w:sz w:val="24"/>
          <w:szCs w:val="24"/>
          <w:lang w:val="sr-Latn-CS"/>
        </w:rPr>
        <w:t xml:space="preserve"> </w:t>
      </w:r>
      <w:r w:rsidRPr="00394541">
        <w:rPr>
          <w:rStyle w:val="Hyperlink"/>
          <w:sz w:val="24"/>
          <w:szCs w:val="24"/>
          <w:lang w:val="sr-Latn-CS"/>
        </w:rPr>
        <w:t>www.bar.me, www.visitbar.org</w:t>
      </w:r>
    </w:p>
    <w:p w14:paraId="0421EBFE" w14:textId="77777777" w:rsidR="0005624B" w:rsidRPr="00394541" w:rsidRDefault="0005624B" w:rsidP="00394541">
      <w:pPr>
        <w:ind w:firstLine="720"/>
        <w:jc w:val="both"/>
        <w:rPr>
          <w:rFonts w:eastAsia="Times New Roman" w:cs="Times New Roman"/>
          <w:sz w:val="24"/>
          <w:szCs w:val="24"/>
        </w:rPr>
      </w:pPr>
      <w:r>
        <w:rPr>
          <w:noProof/>
          <w:sz w:val="24"/>
          <w:szCs w:val="24"/>
        </w:rPr>
        <w:lastRenderedPageBreak/>
        <w:drawing>
          <wp:inline distT="0" distB="0" distL="0" distR="0" wp14:anchorId="14437C87" wp14:editId="7C0D13D7">
            <wp:extent cx="5029200" cy="4229100"/>
            <wp:effectExtent l="19050" t="0" r="0" b="0"/>
            <wp:docPr id="3" name="Picture 2" descr="CRGWEB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GWEBBar.gif"/>
                    <pic:cNvPicPr/>
                  </pic:nvPicPr>
                  <pic:blipFill>
                    <a:blip r:embed="rId11"/>
                    <a:stretch>
                      <a:fillRect/>
                    </a:stretch>
                  </pic:blipFill>
                  <pic:spPr>
                    <a:xfrm>
                      <a:off x="0" y="0"/>
                      <a:ext cx="5029200" cy="4229100"/>
                    </a:xfrm>
                    <a:prstGeom prst="rect">
                      <a:avLst/>
                    </a:prstGeom>
                  </pic:spPr>
                </pic:pic>
              </a:graphicData>
            </a:graphic>
          </wp:inline>
        </w:drawing>
      </w:r>
    </w:p>
    <w:tbl>
      <w:tblPr>
        <w:tblW w:w="5024" w:type="dxa"/>
        <w:jc w:val="center"/>
        <w:tblLook w:val="04A0" w:firstRow="1" w:lastRow="0" w:firstColumn="1" w:lastColumn="0" w:noHBand="0" w:noVBand="1"/>
      </w:tblPr>
      <w:tblGrid>
        <w:gridCol w:w="3887"/>
        <w:gridCol w:w="1137"/>
      </w:tblGrid>
      <w:tr w:rsidR="0005624B" w:rsidRPr="0005624B" w14:paraId="3A917759" w14:textId="77777777" w:rsidTr="0011674B">
        <w:trPr>
          <w:trHeight w:val="297"/>
          <w:jc w:val="center"/>
        </w:trPr>
        <w:tc>
          <w:tcPr>
            <w:tcW w:w="3887" w:type="dxa"/>
            <w:tcBorders>
              <w:top w:val="single" w:sz="4" w:space="0" w:color="auto"/>
              <w:left w:val="single" w:sz="4" w:space="0" w:color="auto"/>
              <w:bottom w:val="single" w:sz="4" w:space="0" w:color="auto"/>
              <w:right w:val="single" w:sz="4" w:space="0" w:color="auto"/>
            </w:tcBorders>
            <w:shd w:val="clear" w:color="000000" w:fill="B9D1EC"/>
            <w:vAlign w:val="bottom"/>
            <w:hideMark/>
          </w:tcPr>
          <w:p w14:paraId="246729CB"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Area</w:t>
            </w:r>
            <w:r w:rsidR="0005624B" w:rsidRPr="0005624B">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in</w:t>
            </w:r>
            <w:r w:rsidR="0005624B" w:rsidRPr="0005624B">
              <w:rPr>
                <w:rFonts w:ascii="Tahoma" w:eastAsia="Times New Roman" w:hAnsi="Tahoma" w:cs="Tahoma"/>
                <w:b/>
                <w:bCs/>
                <w:color w:val="000000"/>
                <w:sz w:val="20"/>
                <w:szCs w:val="20"/>
              </w:rPr>
              <w:t xml:space="preserve"> km</w:t>
            </w:r>
            <w:r w:rsidR="0005624B" w:rsidRPr="0005624B">
              <w:rPr>
                <w:rFonts w:ascii="Tahoma" w:eastAsia="Times New Roman" w:hAnsi="Tahoma" w:cs="Tahoma"/>
                <w:b/>
                <w:bCs/>
                <w:color w:val="000000"/>
                <w:sz w:val="20"/>
                <w:szCs w:val="20"/>
                <w:vertAlign w:val="superscript"/>
              </w:rPr>
              <w:t>2</w:t>
            </w:r>
            <w:r w:rsidR="0005624B" w:rsidRPr="0005624B">
              <w:rPr>
                <w:rFonts w:ascii="Tahoma" w:eastAsia="Times New Roman" w:hAnsi="Tahoma" w:cs="Tahoma"/>
                <w:b/>
                <w:bCs/>
                <w:color w:val="000000"/>
                <w:sz w:val="20"/>
                <w:szCs w:val="20"/>
              </w:rPr>
              <w:t>)</w:t>
            </w:r>
          </w:p>
        </w:tc>
        <w:tc>
          <w:tcPr>
            <w:tcW w:w="1137" w:type="dxa"/>
            <w:tcBorders>
              <w:top w:val="single" w:sz="4" w:space="0" w:color="auto"/>
              <w:left w:val="nil"/>
              <w:bottom w:val="single" w:sz="4" w:space="0" w:color="auto"/>
              <w:right w:val="single" w:sz="4" w:space="0" w:color="auto"/>
            </w:tcBorders>
            <w:shd w:val="clear" w:color="000000" w:fill="B9D1EC"/>
            <w:vAlign w:val="bottom"/>
            <w:hideMark/>
          </w:tcPr>
          <w:p w14:paraId="24BB2544" w14:textId="77777777" w:rsidR="0005624B" w:rsidRPr="0005624B" w:rsidRDefault="0005624B" w:rsidP="0005624B">
            <w:pPr>
              <w:spacing w:after="0" w:line="240" w:lineRule="auto"/>
              <w:jc w:val="right"/>
              <w:rPr>
                <w:rFonts w:ascii="Tahoma" w:eastAsia="Times New Roman" w:hAnsi="Tahoma" w:cs="Tahoma"/>
                <w:b/>
                <w:bCs/>
                <w:color w:val="000000"/>
                <w:sz w:val="20"/>
                <w:szCs w:val="20"/>
              </w:rPr>
            </w:pPr>
            <w:r w:rsidRPr="0005624B">
              <w:rPr>
                <w:rFonts w:ascii="Tahoma" w:eastAsia="Times New Roman" w:hAnsi="Tahoma" w:cs="Tahoma"/>
                <w:b/>
                <w:bCs/>
                <w:color w:val="000000"/>
                <w:sz w:val="20"/>
                <w:szCs w:val="20"/>
              </w:rPr>
              <w:t>598</w:t>
            </w:r>
          </w:p>
        </w:tc>
      </w:tr>
      <w:tr w:rsidR="0005624B" w:rsidRPr="0005624B" w14:paraId="4268B209"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799C5C68"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*Population</w:t>
            </w:r>
          </w:p>
        </w:tc>
        <w:tc>
          <w:tcPr>
            <w:tcW w:w="1137" w:type="dxa"/>
            <w:tcBorders>
              <w:top w:val="nil"/>
              <w:left w:val="nil"/>
              <w:bottom w:val="single" w:sz="4" w:space="0" w:color="auto"/>
              <w:right w:val="single" w:sz="4" w:space="0" w:color="auto"/>
            </w:tcBorders>
            <w:shd w:val="clear" w:color="000000" w:fill="B9D1EC"/>
            <w:vAlign w:val="bottom"/>
            <w:hideMark/>
          </w:tcPr>
          <w:p w14:paraId="7E920221" w14:textId="77777777" w:rsidR="0005624B" w:rsidRPr="0005624B" w:rsidRDefault="003770BC" w:rsidP="0005624B">
            <w:pPr>
              <w:spacing w:after="0" w:line="240" w:lineRule="auto"/>
              <w:jc w:val="right"/>
              <w:rPr>
                <w:rFonts w:ascii="Tahoma" w:eastAsia="Times New Roman" w:hAnsi="Tahoma" w:cs="Tahoma"/>
                <w:b/>
                <w:bCs/>
                <w:color w:val="000000"/>
                <w:sz w:val="20"/>
                <w:szCs w:val="20"/>
              </w:rPr>
            </w:pPr>
            <w:r w:rsidRPr="003770BC">
              <w:rPr>
                <w:rFonts w:ascii="Tahoma" w:eastAsia="Times New Roman" w:hAnsi="Tahoma" w:cs="Tahoma"/>
                <w:b/>
                <w:bCs/>
                <w:color w:val="000000"/>
                <w:sz w:val="20"/>
                <w:szCs w:val="20"/>
              </w:rPr>
              <w:t>46</w:t>
            </w:r>
            <w:r>
              <w:rPr>
                <w:rFonts w:ascii="Tahoma" w:eastAsia="Times New Roman" w:hAnsi="Tahoma" w:cs="Tahoma"/>
                <w:b/>
                <w:bCs/>
                <w:color w:val="000000"/>
                <w:sz w:val="20"/>
                <w:szCs w:val="20"/>
              </w:rPr>
              <w:t>.</w:t>
            </w:r>
            <w:r w:rsidRPr="003770BC">
              <w:rPr>
                <w:rFonts w:ascii="Tahoma" w:eastAsia="Times New Roman" w:hAnsi="Tahoma" w:cs="Tahoma"/>
                <w:b/>
                <w:bCs/>
                <w:color w:val="000000"/>
                <w:sz w:val="20"/>
                <w:szCs w:val="20"/>
              </w:rPr>
              <w:t>171</w:t>
            </w:r>
          </w:p>
        </w:tc>
      </w:tr>
      <w:tr w:rsidR="0005624B" w:rsidRPr="0005624B" w14:paraId="10A8BA44"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4582DB76"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 xml:space="preserve">Population Density </w:t>
            </w:r>
            <w:r w:rsidR="0005624B" w:rsidRPr="0005624B">
              <w:rPr>
                <w:rFonts w:ascii="Tahoma" w:eastAsia="Times New Roman" w:hAnsi="Tahoma" w:cs="Tahoma"/>
                <w:b/>
                <w:bCs/>
                <w:color w:val="000000"/>
                <w:sz w:val="20"/>
                <w:szCs w:val="20"/>
              </w:rPr>
              <w:t>(</w:t>
            </w:r>
            <w:proofErr w:type="spellStart"/>
            <w:r>
              <w:rPr>
                <w:rFonts w:ascii="Tahoma" w:eastAsia="Times New Roman" w:hAnsi="Tahoma" w:cs="Tahoma"/>
                <w:b/>
                <w:bCs/>
                <w:color w:val="000000"/>
                <w:sz w:val="20"/>
                <w:szCs w:val="20"/>
              </w:rPr>
              <w:t>inhanitants</w:t>
            </w:r>
            <w:proofErr w:type="spellEnd"/>
            <w:r w:rsidR="0005624B" w:rsidRPr="0005624B">
              <w:rPr>
                <w:rFonts w:ascii="Tahoma" w:eastAsia="Times New Roman" w:hAnsi="Tahoma" w:cs="Tahoma"/>
                <w:b/>
                <w:bCs/>
                <w:color w:val="000000"/>
                <w:sz w:val="20"/>
                <w:szCs w:val="20"/>
              </w:rPr>
              <w:t>/km</w:t>
            </w:r>
            <w:r w:rsidR="0005624B" w:rsidRPr="0005624B">
              <w:rPr>
                <w:rFonts w:ascii="Tahoma" w:eastAsia="Times New Roman" w:hAnsi="Tahoma" w:cs="Tahoma"/>
                <w:b/>
                <w:bCs/>
                <w:color w:val="000000"/>
                <w:sz w:val="20"/>
                <w:szCs w:val="20"/>
                <w:vertAlign w:val="superscript"/>
              </w:rPr>
              <w:t>2</w:t>
            </w:r>
            <w:r w:rsidR="0005624B" w:rsidRPr="0005624B">
              <w:rPr>
                <w:rFonts w:ascii="Tahoma" w:eastAsia="Times New Roman" w:hAnsi="Tahoma" w:cs="Tahoma"/>
                <w:b/>
                <w:bCs/>
                <w:color w:val="000000"/>
                <w:sz w:val="20"/>
                <w:szCs w:val="20"/>
              </w:rPr>
              <w:t>)</w:t>
            </w:r>
          </w:p>
        </w:tc>
        <w:tc>
          <w:tcPr>
            <w:tcW w:w="1137" w:type="dxa"/>
            <w:tcBorders>
              <w:top w:val="nil"/>
              <w:left w:val="nil"/>
              <w:bottom w:val="single" w:sz="4" w:space="0" w:color="auto"/>
              <w:right w:val="single" w:sz="4" w:space="0" w:color="auto"/>
            </w:tcBorders>
            <w:shd w:val="clear" w:color="000000" w:fill="B9D1EC"/>
            <w:vAlign w:val="bottom"/>
            <w:hideMark/>
          </w:tcPr>
          <w:p w14:paraId="482A0FB0" w14:textId="77777777" w:rsidR="0005624B" w:rsidRPr="0005624B" w:rsidRDefault="00A23187" w:rsidP="0005624B">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t>7</w:t>
            </w:r>
            <w:r w:rsidR="0005624B" w:rsidRPr="0005624B">
              <w:rPr>
                <w:rFonts w:ascii="Tahoma" w:eastAsia="Times New Roman" w:hAnsi="Tahoma" w:cs="Tahoma"/>
                <w:b/>
                <w:bCs/>
                <w:color w:val="000000"/>
                <w:sz w:val="20"/>
                <w:szCs w:val="20"/>
              </w:rPr>
              <w:t>7</w:t>
            </w:r>
          </w:p>
        </w:tc>
      </w:tr>
      <w:tr w:rsidR="0005624B" w:rsidRPr="0005624B" w14:paraId="7E2177FB"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33FE88B0"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Number of Settlements</w:t>
            </w:r>
          </w:p>
        </w:tc>
        <w:tc>
          <w:tcPr>
            <w:tcW w:w="1137" w:type="dxa"/>
            <w:tcBorders>
              <w:top w:val="nil"/>
              <w:left w:val="nil"/>
              <w:bottom w:val="single" w:sz="4" w:space="0" w:color="auto"/>
              <w:right w:val="single" w:sz="4" w:space="0" w:color="auto"/>
            </w:tcBorders>
            <w:shd w:val="clear" w:color="000000" w:fill="B9D1EC"/>
            <w:vAlign w:val="bottom"/>
            <w:hideMark/>
          </w:tcPr>
          <w:p w14:paraId="46CE9470" w14:textId="77777777" w:rsidR="0005624B" w:rsidRPr="0005624B" w:rsidRDefault="00A23187" w:rsidP="0005624B">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t>87</w:t>
            </w:r>
          </w:p>
        </w:tc>
      </w:tr>
      <w:tr w:rsidR="0005624B" w:rsidRPr="0005624B" w14:paraId="3AAA935A"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6504DC94"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*Number of Households</w:t>
            </w:r>
          </w:p>
        </w:tc>
        <w:tc>
          <w:tcPr>
            <w:tcW w:w="1137" w:type="dxa"/>
            <w:tcBorders>
              <w:top w:val="nil"/>
              <w:left w:val="nil"/>
              <w:bottom w:val="single" w:sz="4" w:space="0" w:color="auto"/>
              <w:right w:val="single" w:sz="4" w:space="0" w:color="auto"/>
            </w:tcBorders>
            <w:shd w:val="clear" w:color="000000" w:fill="B9D1EC"/>
            <w:vAlign w:val="bottom"/>
            <w:hideMark/>
          </w:tcPr>
          <w:p w14:paraId="068F1879" w14:textId="77777777" w:rsidR="0005624B" w:rsidRPr="0005624B" w:rsidRDefault="00A23187" w:rsidP="0005624B">
            <w:pPr>
              <w:spacing w:after="0" w:line="240" w:lineRule="auto"/>
              <w:jc w:val="right"/>
              <w:rPr>
                <w:rFonts w:ascii="Tahoma" w:eastAsia="Times New Roman" w:hAnsi="Tahoma" w:cs="Tahoma"/>
                <w:b/>
                <w:bCs/>
                <w:color w:val="000000"/>
                <w:sz w:val="20"/>
                <w:szCs w:val="20"/>
              </w:rPr>
            </w:pPr>
            <w:r w:rsidRPr="00A23187">
              <w:rPr>
                <w:rFonts w:ascii="Tahoma" w:eastAsia="Times New Roman" w:hAnsi="Tahoma" w:cs="Tahoma"/>
                <w:b/>
                <w:bCs/>
                <w:color w:val="000000"/>
                <w:sz w:val="20"/>
                <w:szCs w:val="20"/>
              </w:rPr>
              <w:t>16</w:t>
            </w:r>
            <w:r>
              <w:rPr>
                <w:rFonts w:ascii="Tahoma" w:eastAsia="Times New Roman" w:hAnsi="Tahoma" w:cs="Tahoma"/>
                <w:b/>
                <w:bCs/>
                <w:color w:val="000000"/>
                <w:sz w:val="20"/>
                <w:szCs w:val="20"/>
              </w:rPr>
              <w:t>.</w:t>
            </w:r>
            <w:r w:rsidRPr="00A23187">
              <w:rPr>
                <w:rFonts w:ascii="Tahoma" w:eastAsia="Times New Roman" w:hAnsi="Tahoma" w:cs="Tahoma"/>
                <w:b/>
                <w:bCs/>
                <w:color w:val="000000"/>
                <w:sz w:val="20"/>
                <w:szCs w:val="20"/>
              </w:rPr>
              <w:t>362</w:t>
            </w:r>
          </w:p>
        </w:tc>
      </w:tr>
      <w:tr w:rsidR="0005624B" w:rsidRPr="0005624B" w14:paraId="050A76CA"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3CE3C2C8" w14:textId="77777777" w:rsidR="0005624B" w:rsidRPr="0005624B" w:rsidRDefault="00ED3AA3" w:rsidP="0005624B">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*Number of Apartments</w:t>
            </w:r>
          </w:p>
        </w:tc>
        <w:tc>
          <w:tcPr>
            <w:tcW w:w="1137" w:type="dxa"/>
            <w:tcBorders>
              <w:top w:val="nil"/>
              <w:left w:val="nil"/>
              <w:bottom w:val="single" w:sz="4" w:space="0" w:color="auto"/>
              <w:right w:val="single" w:sz="4" w:space="0" w:color="auto"/>
            </w:tcBorders>
            <w:shd w:val="clear" w:color="000000" w:fill="B9D1EC"/>
            <w:vAlign w:val="bottom"/>
            <w:hideMark/>
          </w:tcPr>
          <w:p w14:paraId="08B43964" w14:textId="77777777" w:rsidR="0005624B" w:rsidRPr="0005624B" w:rsidRDefault="00A23187" w:rsidP="0005624B">
            <w:pPr>
              <w:spacing w:after="0" w:line="240" w:lineRule="auto"/>
              <w:jc w:val="right"/>
              <w:rPr>
                <w:rFonts w:ascii="Tahoma" w:eastAsia="Times New Roman" w:hAnsi="Tahoma" w:cs="Tahoma"/>
                <w:b/>
                <w:bCs/>
                <w:color w:val="000000"/>
                <w:sz w:val="20"/>
                <w:szCs w:val="20"/>
              </w:rPr>
            </w:pPr>
            <w:r w:rsidRPr="00A23187">
              <w:rPr>
                <w:rFonts w:ascii="Tahoma" w:eastAsia="Times New Roman" w:hAnsi="Tahoma" w:cs="Tahoma"/>
                <w:b/>
                <w:bCs/>
                <w:color w:val="000000"/>
                <w:sz w:val="20"/>
                <w:szCs w:val="20"/>
              </w:rPr>
              <w:t>42</w:t>
            </w:r>
            <w:r>
              <w:rPr>
                <w:rFonts w:ascii="Tahoma" w:eastAsia="Times New Roman" w:hAnsi="Tahoma" w:cs="Tahoma"/>
                <w:b/>
                <w:bCs/>
                <w:color w:val="000000"/>
                <w:sz w:val="20"/>
                <w:szCs w:val="20"/>
              </w:rPr>
              <w:t>.</w:t>
            </w:r>
            <w:r w:rsidRPr="00A23187">
              <w:rPr>
                <w:rFonts w:ascii="Tahoma" w:eastAsia="Times New Roman" w:hAnsi="Tahoma" w:cs="Tahoma"/>
                <w:b/>
                <w:bCs/>
                <w:color w:val="000000"/>
                <w:sz w:val="20"/>
                <w:szCs w:val="20"/>
              </w:rPr>
              <w:t>003</w:t>
            </w:r>
          </w:p>
        </w:tc>
      </w:tr>
      <w:tr w:rsidR="0005624B" w:rsidRPr="0005624B" w14:paraId="6377545C"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7D7BE577" w14:textId="77777777" w:rsidR="0005624B" w:rsidRPr="0005624B" w:rsidRDefault="00ED3AA3" w:rsidP="00F54665">
            <w:pPr>
              <w:spacing w:after="0" w:line="240" w:lineRule="auto"/>
              <w:rPr>
                <w:rFonts w:ascii="Tahoma" w:eastAsia="Times New Roman" w:hAnsi="Tahoma" w:cs="Tahoma"/>
                <w:b/>
                <w:bCs/>
                <w:color w:val="000000"/>
                <w:sz w:val="20"/>
                <w:szCs w:val="20"/>
              </w:rPr>
            </w:pPr>
            <w:r w:rsidRPr="00ED3AA3">
              <w:rPr>
                <w:rFonts w:ascii="Tahoma" w:eastAsia="Times New Roman" w:hAnsi="Tahoma" w:cs="Tahoma"/>
                <w:b/>
                <w:bCs/>
                <w:color w:val="000000"/>
                <w:sz w:val="20"/>
                <w:szCs w:val="20"/>
              </w:rPr>
              <w:t>Positive Natural Growth in 2023</w:t>
            </w:r>
          </w:p>
        </w:tc>
        <w:tc>
          <w:tcPr>
            <w:tcW w:w="1137" w:type="dxa"/>
            <w:tcBorders>
              <w:top w:val="nil"/>
              <w:left w:val="nil"/>
              <w:bottom w:val="single" w:sz="4" w:space="0" w:color="auto"/>
              <w:right w:val="single" w:sz="4" w:space="0" w:color="auto"/>
            </w:tcBorders>
            <w:shd w:val="clear" w:color="000000" w:fill="B9D1EC"/>
            <w:vAlign w:val="bottom"/>
            <w:hideMark/>
          </w:tcPr>
          <w:p w14:paraId="151F0E61" w14:textId="77777777" w:rsidR="0005624B" w:rsidRPr="0005624B" w:rsidRDefault="00A23187" w:rsidP="0005624B">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t>19</w:t>
            </w:r>
          </w:p>
        </w:tc>
      </w:tr>
      <w:tr w:rsidR="0005624B" w:rsidRPr="0005624B" w14:paraId="0984B5B7"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73EC454E" w14:textId="77777777" w:rsidR="0005624B" w:rsidRPr="0005624B" w:rsidRDefault="00ED3AA3" w:rsidP="00BD5B5F">
            <w:pPr>
              <w:spacing w:after="0" w:line="240" w:lineRule="auto"/>
              <w:rPr>
                <w:rFonts w:ascii="Tahoma" w:eastAsia="Times New Roman" w:hAnsi="Tahoma" w:cs="Tahoma"/>
                <w:b/>
                <w:bCs/>
                <w:color w:val="000000"/>
                <w:sz w:val="20"/>
                <w:szCs w:val="20"/>
              </w:rPr>
            </w:pPr>
            <w:r w:rsidRPr="00ED3AA3">
              <w:rPr>
                <w:rFonts w:ascii="Tahoma" w:eastAsia="Times New Roman" w:hAnsi="Tahoma" w:cs="Tahoma"/>
                <w:b/>
                <w:bCs/>
                <w:color w:val="000000"/>
                <w:sz w:val="20"/>
                <w:szCs w:val="20"/>
              </w:rPr>
              <w:t>Number of Employed in Montenegro in 2023</w:t>
            </w:r>
          </w:p>
        </w:tc>
        <w:tc>
          <w:tcPr>
            <w:tcW w:w="1137" w:type="dxa"/>
            <w:tcBorders>
              <w:top w:val="nil"/>
              <w:left w:val="nil"/>
              <w:bottom w:val="single" w:sz="4" w:space="0" w:color="auto"/>
              <w:right w:val="single" w:sz="4" w:space="0" w:color="auto"/>
            </w:tcBorders>
            <w:shd w:val="clear" w:color="000000" w:fill="B9D1EC"/>
            <w:vAlign w:val="bottom"/>
            <w:hideMark/>
          </w:tcPr>
          <w:p w14:paraId="4A2BB327" w14:textId="77777777" w:rsidR="0005624B" w:rsidRPr="0005624B" w:rsidRDefault="00BD5B5F" w:rsidP="0005624B">
            <w:pPr>
              <w:spacing w:after="0" w:line="240" w:lineRule="auto"/>
              <w:jc w:val="right"/>
              <w:rPr>
                <w:rFonts w:ascii="Tahoma" w:eastAsia="Times New Roman" w:hAnsi="Tahoma" w:cs="Tahoma"/>
                <w:b/>
                <w:bCs/>
                <w:color w:val="000000"/>
                <w:sz w:val="20"/>
                <w:szCs w:val="20"/>
              </w:rPr>
            </w:pPr>
            <w:r w:rsidRPr="00BD5B5F">
              <w:rPr>
                <w:rFonts w:ascii="Tahoma" w:eastAsia="Times New Roman" w:hAnsi="Tahoma" w:cs="Tahoma"/>
                <w:b/>
                <w:bCs/>
                <w:color w:val="000000"/>
                <w:sz w:val="20"/>
                <w:szCs w:val="20"/>
              </w:rPr>
              <w:t>244</w:t>
            </w:r>
            <w:r>
              <w:rPr>
                <w:rFonts w:ascii="Tahoma" w:eastAsia="Times New Roman" w:hAnsi="Tahoma" w:cs="Tahoma"/>
                <w:b/>
                <w:bCs/>
                <w:color w:val="000000"/>
                <w:sz w:val="20"/>
                <w:szCs w:val="20"/>
              </w:rPr>
              <w:t>.</w:t>
            </w:r>
            <w:r w:rsidRPr="00BD5B5F">
              <w:rPr>
                <w:rFonts w:ascii="Tahoma" w:eastAsia="Times New Roman" w:hAnsi="Tahoma" w:cs="Tahoma"/>
                <w:b/>
                <w:bCs/>
                <w:color w:val="000000"/>
                <w:sz w:val="20"/>
                <w:szCs w:val="20"/>
              </w:rPr>
              <w:t>484</w:t>
            </w:r>
          </w:p>
        </w:tc>
      </w:tr>
      <w:tr w:rsidR="0005624B" w:rsidRPr="0005624B" w14:paraId="39D69FB8"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433BD917" w14:textId="77777777" w:rsidR="0005624B" w:rsidRPr="0005624B" w:rsidRDefault="00ED3AA3" w:rsidP="006517F4">
            <w:pPr>
              <w:spacing w:after="0" w:line="240" w:lineRule="auto"/>
              <w:rPr>
                <w:rFonts w:ascii="Tahoma" w:eastAsia="Times New Roman" w:hAnsi="Tahoma" w:cs="Tahoma"/>
                <w:b/>
                <w:bCs/>
                <w:color w:val="000000"/>
                <w:sz w:val="20"/>
                <w:szCs w:val="20"/>
              </w:rPr>
            </w:pPr>
            <w:r w:rsidRPr="00ED3AA3">
              <w:rPr>
                <w:rFonts w:ascii="Tahoma" w:eastAsia="Times New Roman" w:hAnsi="Tahoma" w:cs="Tahoma"/>
                <w:b/>
                <w:bCs/>
                <w:color w:val="000000"/>
                <w:sz w:val="20"/>
                <w:szCs w:val="20"/>
              </w:rPr>
              <w:t>Average Salary in Montenegro in 2023 (in EUR)</w:t>
            </w:r>
          </w:p>
        </w:tc>
        <w:tc>
          <w:tcPr>
            <w:tcW w:w="1137" w:type="dxa"/>
            <w:tcBorders>
              <w:top w:val="nil"/>
              <w:left w:val="nil"/>
              <w:bottom w:val="single" w:sz="4" w:space="0" w:color="auto"/>
              <w:right w:val="single" w:sz="4" w:space="0" w:color="auto"/>
            </w:tcBorders>
            <w:shd w:val="clear" w:color="000000" w:fill="B9D1EC"/>
            <w:vAlign w:val="bottom"/>
            <w:hideMark/>
          </w:tcPr>
          <w:p w14:paraId="6A041641" w14:textId="77777777" w:rsidR="0005624B" w:rsidRPr="0005624B" w:rsidRDefault="006517F4" w:rsidP="0005624B">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t>987</w:t>
            </w:r>
          </w:p>
        </w:tc>
      </w:tr>
      <w:tr w:rsidR="0005624B" w:rsidRPr="0005624B" w14:paraId="7E93B2CB" w14:textId="77777777" w:rsidTr="0011674B">
        <w:trPr>
          <w:trHeight w:val="297"/>
          <w:jc w:val="center"/>
        </w:trPr>
        <w:tc>
          <w:tcPr>
            <w:tcW w:w="3887" w:type="dxa"/>
            <w:tcBorders>
              <w:top w:val="nil"/>
              <w:left w:val="single" w:sz="4" w:space="0" w:color="auto"/>
              <w:bottom w:val="single" w:sz="4" w:space="0" w:color="auto"/>
              <w:right w:val="single" w:sz="4" w:space="0" w:color="auto"/>
            </w:tcBorders>
            <w:shd w:val="clear" w:color="000000" w:fill="B9D1EC"/>
            <w:vAlign w:val="bottom"/>
            <w:hideMark/>
          </w:tcPr>
          <w:p w14:paraId="79BA2317" w14:textId="77777777" w:rsidR="0005624B" w:rsidRPr="0005624B" w:rsidRDefault="00ED3AA3" w:rsidP="006517F4">
            <w:pPr>
              <w:spacing w:after="0" w:line="240" w:lineRule="auto"/>
              <w:rPr>
                <w:rFonts w:ascii="Tahoma" w:eastAsia="Times New Roman" w:hAnsi="Tahoma" w:cs="Tahoma"/>
                <w:b/>
                <w:bCs/>
                <w:color w:val="000000"/>
                <w:sz w:val="20"/>
                <w:szCs w:val="20"/>
              </w:rPr>
            </w:pPr>
            <w:r w:rsidRPr="00ED3AA3">
              <w:rPr>
                <w:rFonts w:ascii="Tahoma" w:eastAsia="Times New Roman" w:hAnsi="Tahoma" w:cs="Tahoma"/>
                <w:b/>
                <w:bCs/>
                <w:color w:val="000000"/>
                <w:sz w:val="20"/>
                <w:szCs w:val="20"/>
              </w:rPr>
              <w:t>Net Salary in 2023</w:t>
            </w:r>
          </w:p>
        </w:tc>
        <w:tc>
          <w:tcPr>
            <w:tcW w:w="1137" w:type="dxa"/>
            <w:tcBorders>
              <w:top w:val="nil"/>
              <w:left w:val="nil"/>
              <w:bottom w:val="single" w:sz="4" w:space="0" w:color="auto"/>
              <w:right w:val="single" w:sz="4" w:space="0" w:color="auto"/>
            </w:tcBorders>
            <w:shd w:val="clear" w:color="000000" w:fill="B9D1EC"/>
            <w:vAlign w:val="bottom"/>
            <w:hideMark/>
          </w:tcPr>
          <w:p w14:paraId="74E133F8" w14:textId="77777777" w:rsidR="0005624B" w:rsidRPr="0005624B" w:rsidRDefault="00DD123A" w:rsidP="006517F4">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t>7</w:t>
            </w:r>
            <w:r w:rsidR="006517F4">
              <w:rPr>
                <w:rFonts w:ascii="Tahoma" w:eastAsia="Times New Roman" w:hAnsi="Tahoma" w:cs="Tahoma"/>
                <w:b/>
                <w:bCs/>
                <w:color w:val="000000"/>
                <w:sz w:val="20"/>
                <w:szCs w:val="20"/>
              </w:rPr>
              <w:t>9</w:t>
            </w:r>
            <w:r>
              <w:rPr>
                <w:rFonts w:ascii="Tahoma" w:eastAsia="Times New Roman" w:hAnsi="Tahoma" w:cs="Tahoma"/>
                <w:b/>
                <w:bCs/>
                <w:color w:val="000000"/>
                <w:sz w:val="20"/>
                <w:szCs w:val="20"/>
              </w:rPr>
              <w:t>2</w:t>
            </w:r>
          </w:p>
        </w:tc>
      </w:tr>
      <w:tr w:rsidR="0005624B" w:rsidRPr="0005624B" w14:paraId="13769FE8" w14:textId="77777777" w:rsidTr="0011674B">
        <w:trPr>
          <w:trHeight w:val="519"/>
          <w:jc w:val="center"/>
        </w:trPr>
        <w:tc>
          <w:tcPr>
            <w:tcW w:w="3887" w:type="dxa"/>
            <w:tcBorders>
              <w:top w:val="nil"/>
              <w:left w:val="nil"/>
              <w:bottom w:val="nil"/>
              <w:right w:val="nil"/>
            </w:tcBorders>
            <w:vAlign w:val="bottom"/>
            <w:hideMark/>
          </w:tcPr>
          <w:p w14:paraId="033EFFC6" w14:textId="77777777" w:rsidR="0005624B" w:rsidRPr="0005624B" w:rsidRDefault="00ED3AA3" w:rsidP="003770BC">
            <w:pPr>
              <w:spacing w:after="0" w:line="240" w:lineRule="auto"/>
              <w:jc w:val="center"/>
              <w:rPr>
                <w:rFonts w:ascii="Tahoma" w:eastAsia="Times New Roman" w:hAnsi="Tahoma" w:cs="Tahoma"/>
                <w:color w:val="000000"/>
                <w:sz w:val="20"/>
                <w:szCs w:val="20"/>
              </w:rPr>
            </w:pPr>
            <w:r w:rsidRPr="00ED3AA3">
              <w:rPr>
                <w:rFonts w:ascii="Tahoma" w:eastAsia="Times New Roman" w:hAnsi="Tahoma" w:cs="Tahoma"/>
                <w:color w:val="000000"/>
                <w:sz w:val="20"/>
                <w:szCs w:val="20"/>
              </w:rPr>
              <w:t>*According to preliminary results of the 2023 census.</w:t>
            </w:r>
            <w:r w:rsidR="0005624B" w:rsidRPr="0005624B">
              <w:rPr>
                <w:rFonts w:ascii="Tahoma" w:eastAsia="Times New Roman" w:hAnsi="Tahoma" w:cs="Tahoma"/>
                <w:color w:val="000000"/>
                <w:sz w:val="20"/>
                <w:szCs w:val="20"/>
              </w:rPr>
              <w:t>.</w:t>
            </w:r>
          </w:p>
        </w:tc>
        <w:tc>
          <w:tcPr>
            <w:tcW w:w="1137" w:type="dxa"/>
            <w:tcBorders>
              <w:top w:val="nil"/>
              <w:left w:val="nil"/>
              <w:bottom w:val="nil"/>
              <w:right w:val="nil"/>
            </w:tcBorders>
            <w:vAlign w:val="bottom"/>
            <w:hideMark/>
          </w:tcPr>
          <w:p w14:paraId="22E7034F" w14:textId="77777777" w:rsidR="0005624B" w:rsidRPr="0005624B" w:rsidRDefault="0005624B" w:rsidP="0005624B">
            <w:pPr>
              <w:spacing w:after="0" w:line="240" w:lineRule="auto"/>
              <w:jc w:val="right"/>
              <w:rPr>
                <w:rFonts w:ascii="Calibri" w:eastAsia="Times New Roman" w:hAnsi="Calibri" w:cs="Times New Roman"/>
                <w:b/>
                <w:bCs/>
                <w:color w:val="000000"/>
              </w:rPr>
            </w:pPr>
          </w:p>
        </w:tc>
      </w:tr>
    </w:tbl>
    <w:p w14:paraId="48E14639" w14:textId="77777777" w:rsidR="0005624B" w:rsidRDefault="0005624B" w:rsidP="0005624B">
      <w:pPr>
        <w:ind w:firstLine="720"/>
        <w:jc w:val="both"/>
        <w:rPr>
          <w:i/>
          <w:sz w:val="24"/>
          <w:szCs w:val="24"/>
          <w:lang w:val="sr-Latn-CS"/>
        </w:rPr>
      </w:pPr>
    </w:p>
    <w:p w14:paraId="054FC25E" w14:textId="77777777" w:rsidR="0005624B" w:rsidRDefault="00ED3AA3" w:rsidP="00E70925">
      <w:pPr>
        <w:ind w:firstLine="720"/>
        <w:jc w:val="center"/>
        <w:rPr>
          <w:sz w:val="24"/>
          <w:szCs w:val="24"/>
          <w:lang w:val="sr-Latn-CS"/>
        </w:rPr>
      </w:pPr>
      <w:r>
        <w:rPr>
          <w:i/>
          <w:sz w:val="24"/>
          <w:szCs w:val="24"/>
          <w:lang w:val="sr-Latn-CS"/>
        </w:rPr>
        <w:t>*</w:t>
      </w:r>
      <w:r w:rsidRPr="00394541">
        <w:rPr>
          <w:i/>
          <w:sz w:val="24"/>
          <w:szCs w:val="24"/>
          <w:lang w:val="sr-Latn-CS"/>
        </w:rPr>
        <w:t>SOURCE</w:t>
      </w:r>
      <w:r w:rsidRPr="00394541">
        <w:rPr>
          <w:rFonts w:asciiTheme="majorHAnsi" w:eastAsiaTheme="majorEastAsia" w:hAnsiTheme="majorHAnsi" w:cstheme="majorBidi"/>
          <w:b/>
          <w:bCs/>
          <w:color w:val="365F91" w:themeColor="accent1" w:themeShade="BF"/>
          <w:sz w:val="28"/>
          <w:szCs w:val="28"/>
          <w:lang w:val="sr-Latn-CS"/>
        </w:rPr>
        <w:t xml:space="preserve">: </w:t>
      </w:r>
      <w:hyperlink r:id="rId12" w:history="1">
        <w:r w:rsidR="00AA3B16" w:rsidRPr="00E22978">
          <w:rPr>
            <w:rStyle w:val="Hyperlink"/>
            <w:sz w:val="24"/>
            <w:szCs w:val="24"/>
            <w:lang w:val="sr-Latn-CS"/>
          </w:rPr>
          <w:t>www.monstat.org</w:t>
        </w:r>
      </w:hyperlink>
    </w:p>
    <w:p w14:paraId="5FE03277" w14:textId="77777777" w:rsidR="00BA273E" w:rsidRDefault="00BA273E" w:rsidP="0005624B">
      <w:pPr>
        <w:ind w:firstLine="720"/>
        <w:jc w:val="both"/>
        <w:rPr>
          <w:sz w:val="24"/>
          <w:szCs w:val="24"/>
          <w:lang w:val="sr-Latn-CS"/>
        </w:rPr>
      </w:pPr>
    </w:p>
    <w:p w14:paraId="36FCE06A" w14:textId="77777777" w:rsidR="00BA273E" w:rsidRDefault="00BA273E" w:rsidP="0005624B">
      <w:pPr>
        <w:ind w:firstLine="720"/>
        <w:jc w:val="both"/>
        <w:rPr>
          <w:sz w:val="24"/>
          <w:szCs w:val="24"/>
          <w:lang w:val="sr-Latn-CS"/>
        </w:rPr>
      </w:pPr>
    </w:p>
    <w:p w14:paraId="1E3A0C8A" w14:textId="77777777" w:rsidR="00BA273E" w:rsidRDefault="00BA273E" w:rsidP="0005624B">
      <w:pPr>
        <w:ind w:firstLine="720"/>
        <w:jc w:val="both"/>
        <w:rPr>
          <w:sz w:val="24"/>
          <w:szCs w:val="24"/>
          <w:lang w:val="sr-Latn-CS"/>
        </w:rPr>
      </w:pPr>
    </w:p>
    <w:p w14:paraId="33FFCF4B" w14:textId="77777777" w:rsidR="00476898" w:rsidRDefault="00476898" w:rsidP="0005624B">
      <w:pPr>
        <w:ind w:firstLine="720"/>
        <w:jc w:val="both"/>
        <w:rPr>
          <w:sz w:val="24"/>
          <w:szCs w:val="24"/>
          <w:lang w:val="sr-Latn-CS"/>
        </w:rPr>
      </w:pPr>
    </w:p>
    <w:p w14:paraId="77C03CD2" w14:textId="77777777" w:rsidR="00FE7373" w:rsidRPr="00FE7373" w:rsidRDefault="00FE7373" w:rsidP="00FE7373">
      <w:pPr>
        <w:rPr>
          <w:lang w:val="sr-Latn-CS"/>
        </w:rPr>
      </w:pPr>
    </w:p>
    <w:p w14:paraId="24EA368F" w14:textId="77777777" w:rsidR="00D71233" w:rsidRDefault="00D71233" w:rsidP="00D71233">
      <w:pPr>
        <w:pStyle w:val="Heading1"/>
        <w:spacing w:before="120"/>
        <w:rPr>
          <w:lang w:val="sr-Latn-CS"/>
        </w:rPr>
      </w:pPr>
      <w:r w:rsidRPr="00D71233">
        <w:rPr>
          <w:lang w:val="sr-Latn-CS"/>
        </w:rPr>
        <w:lastRenderedPageBreak/>
        <w:t>MACROECONOMIC INDICATORS</w:t>
      </w:r>
    </w:p>
    <w:p w14:paraId="483BBF93" w14:textId="77777777" w:rsidR="00D71233" w:rsidRPr="00D71233" w:rsidRDefault="00D71233" w:rsidP="00D71233">
      <w:pPr>
        <w:rPr>
          <w:lang w:val="sr-Latn-CS"/>
        </w:rPr>
      </w:pPr>
    </w:p>
    <w:p w14:paraId="37314A03" w14:textId="77777777" w:rsidR="00D71233" w:rsidRPr="00D71233" w:rsidRDefault="00D71233" w:rsidP="00D71233">
      <w:pPr>
        <w:ind w:firstLine="720"/>
        <w:jc w:val="both"/>
        <w:rPr>
          <w:sz w:val="24"/>
          <w:szCs w:val="24"/>
          <w:lang w:val="sr-Latn-CS"/>
        </w:rPr>
      </w:pPr>
      <w:r w:rsidRPr="00D71233">
        <w:rPr>
          <w:sz w:val="24"/>
          <w:szCs w:val="24"/>
          <w:lang w:val="sr-Latn-CS"/>
        </w:rPr>
        <w:t>The macroeconomic stability of Montenegro is reflected through various indicators such as GDP, the consumer price index, a balanced state budget, the level of foreign exchange reserves, and more.</w:t>
      </w:r>
    </w:p>
    <w:p w14:paraId="78F1263C" w14:textId="77777777" w:rsidR="00D71233" w:rsidRPr="00D71233" w:rsidRDefault="00D71233" w:rsidP="00D71233">
      <w:pPr>
        <w:pStyle w:val="ListParagraph"/>
        <w:ind w:hanging="360"/>
        <w:jc w:val="both"/>
        <w:rPr>
          <w:b/>
          <w:sz w:val="24"/>
          <w:szCs w:val="24"/>
          <w:lang w:val="sr-Latn-CS"/>
        </w:rPr>
      </w:pPr>
      <w:r w:rsidRPr="00D71233">
        <w:rPr>
          <w:b/>
          <w:sz w:val="24"/>
          <w:szCs w:val="24"/>
          <w:lang w:val="sr-Latn-CS"/>
        </w:rPr>
        <w:tab/>
        <w:t>1.</w:t>
      </w:r>
      <w:r w:rsidRPr="00D71233">
        <w:rPr>
          <w:b/>
          <w:sz w:val="24"/>
          <w:szCs w:val="24"/>
          <w:lang w:val="sr-Latn-CS"/>
        </w:rPr>
        <w:tab/>
        <w:t>Gross Domestic Product (GDP)</w:t>
      </w:r>
    </w:p>
    <w:p w14:paraId="5654C122" w14:textId="77777777" w:rsidR="001335B6" w:rsidRPr="001335B6" w:rsidRDefault="00D71233" w:rsidP="00D71233">
      <w:pPr>
        <w:ind w:firstLine="720"/>
        <w:jc w:val="both"/>
        <w:rPr>
          <w:sz w:val="24"/>
          <w:szCs w:val="24"/>
          <w:lang w:val="sr-Latn-CS"/>
        </w:rPr>
      </w:pPr>
      <w:r w:rsidRPr="00D71233">
        <w:rPr>
          <w:sz w:val="24"/>
          <w:szCs w:val="24"/>
          <w:lang w:val="sr-Latn-CS"/>
        </w:rPr>
        <w:t>The high growth of the Gross Domestic Product over the past 3 years (measured by the expenditure approach in current prices) averaged 8.7%.</w:t>
      </w:r>
    </w:p>
    <w:tbl>
      <w:tblPr>
        <w:tblStyle w:val="LightList-Accent3"/>
        <w:tblW w:w="8157" w:type="dxa"/>
        <w:jc w:val="center"/>
        <w:tblLook w:val="04A0" w:firstRow="1" w:lastRow="0" w:firstColumn="1" w:lastColumn="0" w:noHBand="0" w:noVBand="1"/>
      </w:tblPr>
      <w:tblGrid>
        <w:gridCol w:w="6040"/>
        <w:gridCol w:w="996"/>
        <w:gridCol w:w="1121"/>
      </w:tblGrid>
      <w:tr w:rsidR="0088000F" w:rsidRPr="00AA3B16" w14:paraId="7F217EAC" w14:textId="77777777" w:rsidTr="0088000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040" w:type="dxa"/>
            <w:noWrap/>
            <w:hideMark/>
          </w:tcPr>
          <w:p w14:paraId="0C822094" w14:textId="77777777" w:rsidR="0088000F" w:rsidRPr="00AA3B16" w:rsidRDefault="0088000F" w:rsidP="00AA3B16">
            <w:pPr>
              <w:rPr>
                <w:rFonts w:ascii="Calibri" w:eastAsia="Times New Roman" w:hAnsi="Calibri" w:cs="Times New Roman"/>
                <w:color w:val="000000"/>
                <w:sz w:val="24"/>
                <w:szCs w:val="24"/>
              </w:rPr>
            </w:pPr>
            <w:r w:rsidRPr="00AA3B16">
              <w:rPr>
                <w:rFonts w:ascii="Calibri" w:eastAsia="Times New Roman" w:hAnsi="Calibri" w:cs="Times New Roman"/>
                <w:color w:val="000000"/>
                <w:sz w:val="24"/>
                <w:szCs w:val="24"/>
              </w:rPr>
              <w:t> </w:t>
            </w:r>
          </w:p>
        </w:tc>
        <w:tc>
          <w:tcPr>
            <w:tcW w:w="996" w:type="dxa"/>
            <w:noWrap/>
            <w:hideMark/>
          </w:tcPr>
          <w:p w14:paraId="77287E77" w14:textId="77777777" w:rsidR="0088000F" w:rsidRPr="00AA3B16" w:rsidRDefault="0088000F" w:rsidP="003770B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AA3B16">
              <w:rPr>
                <w:rFonts w:ascii="Calibri" w:eastAsia="Times New Roman" w:hAnsi="Calibri" w:cs="Times New Roman"/>
                <w:color w:val="000000"/>
                <w:sz w:val="24"/>
                <w:szCs w:val="24"/>
              </w:rPr>
              <w:t>20</w:t>
            </w:r>
            <w:r>
              <w:rPr>
                <w:rFonts w:ascii="Calibri" w:eastAsia="Times New Roman" w:hAnsi="Calibri" w:cs="Times New Roman"/>
                <w:color w:val="000000"/>
                <w:sz w:val="24"/>
                <w:szCs w:val="24"/>
              </w:rPr>
              <w:t>21</w:t>
            </w:r>
            <w:r w:rsidRPr="00AA3B16">
              <w:rPr>
                <w:rFonts w:ascii="Calibri" w:eastAsia="Times New Roman" w:hAnsi="Calibri" w:cs="Times New Roman"/>
                <w:color w:val="000000"/>
                <w:sz w:val="24"/>
                <w:szCs w:val="24"/>
              </w:rPr>
              <w:t>.</w:t>
            </w:r>
          </w:p>
        </w:tc>
        <w:tc>
          <w:tcPr>
            <w:tcW w:w="1121" w:type="dxa"/>
            <w:noWrap/>
            <w:hideMark/>
          </w:tcPr>
          <w:p w14:paraId="67889DFA" w14:textId="77777777" w:rsidR="0088000F" w:rsidRPr="00AA3B16" w:rsidRDefault="0088000F" w:rsidP="003770B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AA3B16">
              <w:rPr>
                <w:rFonts w:ascii="Calibri" w:eastAsia="Times New Roman" w:hAnsi="Calibri" w:cs="Times New Roman"/>
                <w:color w:val="000000"/>
                <w:sz w:val="24"/>
                <w:szCs w:val="24"/>
              </w:rPr>
              <w:t>20</w:t>
            </w:r>
            <w:r>
              <w:rPr>
                <w:rFonts w:ascii="Calibri" w:eastAsia="Times New Roman" w:hAnsi="Calibri" w:cs="Times New Roman"/>
                <w:color w:val="000000"/>
                <w:sz w:val="24"/>
                <w:szCs w:val="24"/>
              </w:rPr>
              <w:t>22</w:t>
            </w:r>
            <w:r w:rsidRPr="00AA3B16">
              <w:rPr>
                <w:rFonts w:ascii="Calibri" w:eastAsia="Times New Roman" w:hAnsi="Calibri" w:cs="Times New Roman"/>
                <w:color w:val="000000"/>
                <w:sz w:val="24"/>
                <w:szCs w:val="24"/>
              </w:rPr>
              <w:t>.</w:t>
            </w:r>
          </w:p>
        </w:tc>
      </w:tr>
      <w:tr w:rsidR="00D71233" w:rsidRPr="00AA3B16" w14:paraId="01A118F5" w14:textId="77777777" w:rsidTr="008800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3057A2E" w14:textId="77777777" w:rsidR="00D71233" w:rsidRPr="00A66541" w:rsidRDefault="00D71233" w:rsidP="00D71233">
            <w:r w:rsidRPr="00A66541">
              <w:t>Gross Domestic Product, market prices (current prices, million EUR)</w:t>
            </w:r>
          </w:p>
        </w:tc>
        <w:tc>
          <w:tcPr>
            <w:tcW w:w="996" w:type="dxa"/>
            <w:noWrap/>
            <w:hideMark/>
          </w:tcPr>
          <w:p w14:paraId="442D0D8E" w14:textId="77777777" w:rsidR="00D71233" w:rsidRPr="00AA3B16" w:rsidRDefault="00D71233" w:rsidP="00D712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770BC">
              <w:rPr>
                <w:rFonts w:ascii="Calibri" w:eastAsia="Times New Roman" w:hAnsi="Calibri" w:cs="Times New Roman"/>
                <w:color w:val="000000"/>
              </w:rPr>
              <w:t>4</w:t>
            </w:r>
            <w:r>
              <w:rPr>
                <w:rFonts w:ascii="Calibri" w:eastAsia="Times New Roman" w:hAnsi="Calibri" w:cs="Times New Roman"/>
                <w:color w:val="000000"/>
              </w:rPr>
              <w:t>.</w:t>
            </w:r>
            <w:r w:rsidRPr="003770BC">
              <w:rPr>
                <w:rFonts w:ascii="Calibri" w:eastAsia="Times New Roman" w:hAnsi="Calibri" w:cs="Times New Roman"/>
                <w:color w:val="000000"/>
              </w:rPr>
              <w:t>955</w:t>
            </w:r>
            <w:r>
              <w:rPr>
                <w:rFonts w:ascii="Calibri" w:eastAsia="Times New Roman" w:hAnsi="Calibri" w:cs="Times New Roman"/>
                <w:color w:val="000000"/>
              </w:rPr>
              <w:t>,</w:t>
            </w:r>
            <w:r w:rsidRPr="003770BC">
              <w:rPr>
                <w:rFonts w:ascii="Calibri" w:eastAsia="Times New Roman" w:hAnsi="Calibri" w:cs="Times New Roman"/>
                <w:color w:val="000000"/>
              </w:rPr>
              <w:t>1</w:t>
            </w:r>
            <w:r>
              <w:rPr>
                <w:rFonts w:ascii="Calibri" w:eastAsia="Times New Roman" w:hAnsi="Calibri" w:cs="Times New Roman"/>
                <w:color w:val="000000"/>
              </w:rPr>
              <w:t>2</w:t>
            </w:r>
          </w:p>
        </w:tc>
        <w:tc>
          <w:tcPr>
            <w:tcW w:w="1121" w:type="dxa"/>
            <w:noWrap/>
            <w:hideMark/>
          </w:tcPr>
          <w:p w14:paraId="0F6DC812" w14:textId="77777777" w:rsidR="00D71233" w:rsidRPr="00AA3B16" w:rsidRDefault="00D71233" w:rsidP="00D712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w:t>
            </w:r>
            <w:r w:rsidRPr="003770BC">
              <w:rPr>
                <w:rFonts w:ascii="Calibri" w:eastAsia="Times New Roman" w:hAnsi="Calibri" w:cs="Times New Roman"/>
                <w:color w:val="000000"/>
              </w:rPr>
              <w:t>5</w:t>
            </w:r>
            <w:r>
              <w:rPr>
                <w:rFonts w:ascii="Calibri" w:eastAsia="Times New Roman" w:hAnsi="Calibri" w:cs="Times New Roman"/>
                <w:color w:val="000000"/>
              </w:rPr>
              <w:t>.</w:t>
            </w:r>
            <w:r w:rsidRPr="003770BC">
              <w:rPr>
                <w:rFonts w:ascii="Calibri" w:eastAsia="Times New Roman" w:hAnsi="Calibri" w:cs="Times New Roman"/>
                <w:color w:val="000000"/>
              </w:rPr>
              <w:t>924</w:t>
            </w:r>
            <w:r>
              <w:rPr>
                <w:rFonts w:ascii="Calibri" w:eastAsia="Times New Roman" w:hAnsi="Calibri" w:cs="Times New Roman"/>
                <w:color w:val="000000"/>
              </w:rPr>
              <w:t>,</w:t>
            </w:r>
            <w:r w:rsidRPr="003770BC">
              <w:rPr>
                <w:rFonts w:ascii="Calibri" w:eastAsia="Times New Roman" w:hAnsi="Calibri" w:cs="Times New Roman"/>
                <w:color w:val="000000"/>
              </w:rPr>
              <w:t>0</w:t>
            </w:r>
            <w:r>
              <w:rPr>
                <w:rFonts w:ascii="Calibri" w:eastAsia="Times New Roman" w:hAnsi="Calibri" w:cs="Times New Roman"/>
                <w:color w:val="000000"/>
              </w:rPr>
              <w:t>2</w:t>
            </w:r>
            <w:r w:rsidRPr="00AA3B16">
              <w:rPr>
                <w:rFonts w:ascii="Calibri" w:eastAsia="Times New Roman" w:hAnsi="Calibri" w:cs="Times New Roman"/>
                <w:color w:val="000000"/>
              </w:rPr>
              <w:t xml:space="preserve">  </w:t>
            </w:r>
          </w:p>
        </w:tc>
      </w:tr>
      <w:tr w:rsidR="00D71233" w:rsidRPr="00AA3B16" w14:paraId="2D686C06" w14:textId="77777777" w:rsidTr="0088000F">
        <w:trPr>
          <w:trHeight w:val="300"/>
          <w:jc w:val="center"/>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C472E3F" w14:textId="77777777" w:rsidR="00D71233" w:rsidRPr="00A66541" w:rsidRDefault="00D71233" w:rsidP="00D71233">
            <w:r w:rsidRPr="00A66541">
              <w:t>Gross Domestic Product per capita (€)</w:t>
            </w:r>
          </w:p>
        </w:tc>
        <w:tc>
          <w:tcPr>
            <w:tcW w:w="996" w:type="dxa"/>
            <w:noWrap/>
            <w:hideMark/>
          </w:tcPr>
          <w:p w14:paraId="71C5E60D" w14:textId="77777777" w:rsidR="00D71233" w:rsidRPr="00AA3B16" w:rsidRDefault="00D71233" w:rsidP="00D712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8.002</w:t>
            </w:r>
          </w:p>
        </w:tc>
        <w:tc>
          <w:tcPr>
            <w:tcW w:w="1121" w:type="dxa"/>
            <w:noWrap/>
            <w:hideMark/>
          </w:tcPr>
          <w:p w14:paraId="50176AC8" w14:textId="77777777" w:rsidR="00D71233" w:rsidRPr="00AA3B16" w:rsidRDefault="00D71233" w:rsidP="00D712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C7083">
              <w:rPr>
                <w:rFonts w:ascii="Calibri" w:eastAsia="Times New Roman" w:hAnsi="Calibri" w:cs="Times New Roman"/>
                <w:color w:val="000000"/>
              </w:rPr>
              <w:t>9</w:t>
            </w:r>
            <w:r>
              <w:rPr>
                <w:rFonts w:ascii="Calibri" w:eastAsia="Times New Roman" w:hAnsi="Calibri" w:cs="Times New Roman"/>
                <w:color w:val="000000"/>
              </w:rPr>
              <w:t>.</w:t>
            </w:r>
            <w:r w:rsidRPr="008C7083">
              <w:rPr>
                <w:rFonts w:ascii="Calibri" w:eastAsia="Times New Roman" w:hAnsi="Calibri" w:cs="Times New Roman"/>
                <w:color w:val="000000"/>
              </w:rPr>
              <w:t>598</w:t>
            </w:r>
          </w:p>
        </w:tc>
      </w:tr>
      <w:tr w:rsidR="00D71233" w:rsidRPr="00AA3B16" w14:paraId="05288D40" w14:textId="77777777" w:rsidTr="008800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A04F534" w14:textId="77777777" w:rsidR="00D71233" w:rsidRDefault="00D71233" w:rsidP="00D71233">
            <w:r w:rsidRPr="00A66541">
              <w:t>Real GDP growth (%)</w:t>
            </w:r>
          </w:p>
        </w:tc>
        <w:tc>
          <w:tcPr>
            <w:tcW w:w="996" w:type="dxa"/>
            <w:noWrap/>
            <w:hideMark/>
          </w:tcPr>
          <w:p w14:paraId="4B3F8942" w14:textId="77777777" w:rsidR="00D71233" w:rsidRPr="00AA3B16" w:rsidRDefault="00D71233" w:rsidP="00D712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13,00</w:t>
            </w:r>
          </w:p>
        </w:tc>
        <w:tc>
          <w:tcPr>
            <w:tcW w:w="1121" w:type="dxa"/>
            <w:noWrap/>
            <w:hideMark/>
          </w:tcPr>
          <w:p w14:paraId="5F8179BF" w14:textId="77777777" w:rsidR="00D71233" w:rsidRPr="00AA3B16" w:rsidRDefault="00D71233" w:rsidP="00D712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6,40</w:t>
            </w:r>
            <w:r w:rsidRPr="00AA3B16">
              <w:rPr>
                <w:rFonts w:ascii="Calibri" w:eastAsia="Times New Roman" w:hAnsi="Calibri" w:cs="Times New Roman"/>
                <w:color w:val="000000"/>
              </w:rPr>
              <w:t xml:space="preserve"> </w:t>
            </w:r>
          </w:p>
        </w:tc>
      </w:tr>
    </w:tbl>
    <w:p w14:paraId="7FBF8333" w14:textId="77777777" w:rsidR="00D71233" w:rsidRPr="00D71233" w:rsidRDefault="00D71233" w:rsidP="00D71233">
      <w:pPr>
        <w:pStyle w:val="ListParagraph"/>
        <w:jc w:val="center"/>
        <w:rPr>
          <w:sz w:val="24"/>
          <w:szCs w:val="24"/>
          <w:lang w:val="sr-Latn-CS"/>
        </w:rPr>
      </w:pPr>
      <w:r w:rsidRPr="00D71233">
        <w:rPr>
          <w:i/>
          <w:sz w:val="24"/>
          <w:szCs w:val="24"/>
          <w:lang w:val="sr-Latn-CS"/>
        </w:rPr>
        <w:t>*SOURCE</w:t>
      </w:r>
      <w:r w:rsidRPr="00D71233">
        <w:rPr>
          <w:rFonts w:asciiTheme="majorHAnsi" w:eastAsiaTheme="majorEastAsia" w:hAnsiTheme="majorHAnsi" w:cstheme="majorBidi"/>
          <w:b/>
          <w:bCs/>
          <w:color w:val="365F91" w:themeColor="accent1" w:themeShade="BF"/>
          <w:sz w:val="28"/>
          <w:szCs w:val="28"/>
          <w:lang w:val="sr-Latn-CS"/>
        </w:rPr>
        <w:t xml:space="preserve">: </w:t>
      </w:r>
      <w:hyperlink r:id="rId13" w:history="1">
        <w:r w:rsidRPr="00D71233">
          <w:rPr>
            <w:rStyle w:val="Hyperlink"/>
            <w:sz w:val="24"/>
            <w:szCs w:val="24"/>
            <w:lang w:val="sr-Latn-CS"/>
          </w:rPr>
          <w:t>www.monstat.org</w:t>
        </w:r>
      </w:hyperlink>
    </w:p>
    <w:p w14:paraId="71192925" w14:textId="77777777" w:rsidR="007254C5" w:rsidRPr="007254C5" w:rsidRDefault="007254C5" w:rsidP="007254C5">
      <w:pPr>
        <w:pStyle w:val="ListParagraph"/>
        <w:ind w:hanging="360"/>
        <w:jc w:val="both"/>
        <w:rPr>
          <w:b/>
          <w:sz w:val="24"/>
          <w:szCs w:val="24"/>
          <w:lang w:val="sr-Latn-CS"/>
        </w:rPr>
      </w:pPr>
      <w:r w:rsidRPr="007254C5">
        <w:rPr>
          <w:b/>
          <w:sz w:val="24"/>
          <w:szCs w:val="24"/>
          <w:lang w:val="sr-Latn-CS"/>
        </w:rPr>
        <w:t>2.</w:t>
      </w:r>
      <w:r w:rsidRPr="007254C5">
        <w:rPr>
          <w:b/>
          <w:sz w:val="24"/>
          <w:szCs w:val="24"/>
          <w:lang w:val="sr-Latn-CS"/>
        </w:rPr>
        <w:tab/>
        <w:t>Inflation Rate</w:t>
      </w:r>
    </w:p>
    <w:p w14:paraId="6D4C66C0" w14:textId="77777777" w:rsidR="007254C5" w:rsidRPr="007254C5" w:rsidRDefault="007254C5" w:rsidP="007254C5">
      <w:pPr>
        <w:ind w:firstLine="720"/>
        <w:jc w:val="both"/>
        <w:rPr>
          <w:sz w:val="24"/>
          <w:szCs w:val="24"/>
        </w:rPr>
      </w:pPr>
      <w:r w:rsidRPr="007254C5">
        <w:rPr>
          <w:sz w:val="24"/>
          <w:szCs w:val="24"/>
        </w:rPr>
        <w:t>The average annual inflation rate for the year 2023 was 8.6%, measured by consumer prices.</w:t>
      </w:r>
    </w:p>
    <w:p w14:paraId="270ECCC3" w14:textId="3C4C6328" w:rsidR="007254C5" w:rsidRPr="001B735E" w:rsidRDefault="007254C5" w:rsidP="007254C5">
      <w:pPr>
        <w:pStyle w:val="ListParagraph"/>
        <w:ind w:hanging="360"/>
        <w:jc w:val="both"/>
        <w:rPr>
          <w:b/>
          <w:sz w:val="24"/>
          <w:szCs w:val="24"/>
          <w:lang w:val="sr-Latn-CS"/>
        </w:rPr>
      </w:pPr>
      <w:r w:rsidRPr="001B735E">
        <w:rPr>
          <w:b/>
          <w:sz w:val="24"/>
          <w:szCs w:val="24"/>
          <w:lang w:val="sr-Latn-CS"/>
        </w:rPr>
        <w:t>3.</w:t>
      </w:r>
      <w:r w:rsidRPr="001B735E">
        <w:rPr>
          <w:b/>
          <w:sz w:val="24"/>
          <w:szCs w:val="24"/>
          <w:lang w:val="sr-Latn-CS"/>
        </w:rPr>
        <w:tab/>
        <w:t>Foreign Direct Investment (FDI)</w:t>
      </w:r>
    </w:p>
    <w:p w14:paraId="7DD215CD" w14:textId="77777777" w:rsidR="007254C5" w:rsidRPr="00F70CCD" w:rsidRDefault="007254C5" w:rsidP="00F70CCD">
      <w:pPr>
        <w:spacing w:after="0"/>
        <w:ind w:left="360" w:firstLine="360"/>
        <w:jc w:val="both"/>
        <w:rPr>
          <w:sz w:val="24"/>
          <w:szCs w:val="24"/>
        </w:rPr>
      </w:pPr>
      <w:r w:rsidRPr="00F70CCD">
        <w:rPr>
          <w:sz w:val="24"/>
          <w:szCs w:val="24"/>
        </w:rPr>
        <w:t>The total inflow of foreign direct investment into Montenegro from the restoration of independence in 2006 to December 31, 2023, amounted to €13.8 billion, according to data from the Central Bank of Montenegro.</w:t>
      </w:r>
    </w:p>
    <w:p w14:paraId="7F9B45D1" w14:textId="77777777" w:rsidR="00F70CCD" w:rsidRDefault="007254C5" w:rsidP="00F70CCD">
      <w:pPr>
        <w:spacing w:after="0"/>
        <w:ind w:left="360" w:firstLine="360"/>
        <w:jc w:val="both"/>
        <w:rPr>
          <w:sz w:val="24"/>
          <w:szCs w:val="24"/>
        </w:rPr>
      </w:pPr>
      <w:r w:rsidRPr="00F70CCD">
        <w:rPr>
          <w:sz w:val="24"/>
          <w:szCs w:val="24"/>
        </w:rPr>
        <w:t>The total FDI inflow from 2019 to 2023 amounted to €4.38 billion. Of this amount, €859.9 million was invested in domestic companies and banks, €1.7 billion was recorded as inter-company debt, €1.48 billion was invested in the real estate sector, and €296.9 million in other sectors.</w:t>
      </w:r>
    </w:p>
    <w:p w14:paraId="552017AF" w14:textId="5071F674" w:rsidR="001B735E" w:rsidRDefault="001B735E" w:rsidP="001B735E">
      <w:pPr>
        <w:ind w:firstLine="360"/>
        <w:jc w:val="both"/>
        <w:rPr>
          <w:b/>
          <w:sz w:val="24"/>
          <w:szCs w:val="24"/>
          <w:lang w:val="en"/>
        </w:rPr>
      </w:pPr>
      <w:r w:rsidRPr="001B735E">
        <w:rPr>
          <w:b/>
          <w:sz w:val="24"/>
          <w:szCs w:val="24"/>
          <w:lang w:val="en"/>
        </w:rPr>
        <w:t xml:space="preserve">4. </w:t>
      </w:r>
      <w:r>
        <w:rPr>
          <w:b/>
          <w:sz w:val="24"/>
          <w:szCs w:val="24"/>
          <w:lang w:val="en"/>
        </w:rPr>
        <w:t xml:space="preserve"> </w:t>
      </w:r>
      <w:r w:rsidRPr="001B735E">
        <w:rPr>
          <w:b/>
          <w:sz w:val="24"/>
          <w:szCs w:val="24"/>
          <w:lang w:val="en"/>
        </w:rPr>
        <w:t>Business</w:t>
      </w:r>
    </w:p>
    <w:p w14:paraId="3FBA7F46" w14:textId="77777777" w:rsidR="001B735E" w:rsidRPr="001B735E" w:rsidRDefault="001B735E" w:rsidP="001B735E">
      <w:pPr>
        <w:ind w:firstLine="360"/>
        <w:jc w:val="both"/>
        <w:rPr>
          <w:b/>
          <w:sz w:val="24"/>
          <w:szCs w:val="24"/>
          <w:lang w:val="sr-Latn-ME"/>
        </w:rPr>
      </w:pPr>
    </w:p>
    <w:tbl>
      <w:tblPr>
        <w:tblStyle w:val="LightGrid-Accent11"/>
        <w:tblW w:w="5000" w:type="pct"/>
        <w:tblLook w:val="04A0" w:firstRow="1" w:lastRow="0" w:firstColumn="1" w:lastColumn="0" w:noHBand="0" w:noVBand="1"/>
      </w:tblPr>
      <w:tblGrid>
        <w:gridCol w:w="1476"/>
        <w:gridCol w:w="2216"/>
        <w:gridCol w:w="3137"/>
        <w:gridCol w:w="3169"/>
      </w:tblGrid>
      <w:tr w:rsidR="001B735E" w:rsidRPr="001C140E" w14:paraId="7935FD2C" w14:textId="77777777" w:rsidTr="00B138D3">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B39887D" w14:textId="71E5E5B8" w:rsidR="001B735E" w:rsidRPr="001C140E" w:rsidRDefault="001B735E" w:rsidP="00B138D3">
            <w:pPr>
              <w:jc w:val="center"/>
              <w:rPr>
                <w:rFonts w:ascii="Calibri" w:eastAsia="Times New Roman" w:hAnsi="Calibri" w:cs="Calibri"/>
                <w:color w:val="000000"/>
                <w:lang w:val="sr-Latn-ME" w:eastAsia="sr-Latn-ME"/>
              </w:rPr>
            </w:pPr>
            <w:r w:rsidRPr="001B735E">
              <w:rPr>
                <w:rFonts w:ascii="Calibri" w:eastAsia="Times New Roman" w:hAnsi="Calibri" w:cs="Calibri"/>
                <w:color w:val="000000"/>
                <w:lang w:val="sr-Latn-ME" w:eastAsia="sr-Latn-ME"/>
              </w:rPr>
              <w:t>Overview of active business entities</w:t>
            </w:r>
          </w:p>
        </w:tc>
      </w:tr>
      <w:tr w:rsidR="001B735E" w:rsidRPr="001C140E" w14:paraId="56B8768D" w14:textId="77777777" w:rsidTr="00B138D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38" w:type="pct"/>
            <w:hideMark/>
          </w:tcPr>
          <w:p w14:paraId="273E720E" w14:textId="0461712E" w:rsidR="001B735E" w:rsidRPr="001C140E" w:rsidRDefault="001B735E" w:rsidP="00B138D3">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Year</w:t>
            </w:r>
          </w:p>
        </w:tc>
        <w:tc>
          <w:tcPr>
            <w:tcW w:w="1108" w:type="pct"/>
            <w:hideMark/>
          </w:tcPr>
          <w:p w14:paraId="21AA3A4F" w14:textId="57DD7132"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Number</w:t>
            </w:r>
          </w:p>
        </w:tc>
        <w:tc>
          <w:tcPr>
            <w:tcW w:w="1569" w:type="pct"/>
            <w:hideMark/>
          </w:tcPr>
          <w:p w14:paraId="723A3C39" w14:textId="77777777" w:rsidR="001B735E" w:rsidRPr="001B735E" w:rsidRDefault="001B735E" w:rsidP="001B73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B735E">
              <w:rPr>
                <w:rFonts w:ascii="Calibri" w:eastAsia="Times New Roman" w:hAnsi="Calibri" w:cs="Calibri"/>
                <w:color w:val="000000"/>
                <w:lang w:val="en" w:eastAsia="sr-Latn-ME"/>
              </w:rPr>
              <w:t>Share in relation to the country (%)</w:t>
            </w:r>
          </w:p>
          <w:p w14:paraId="1A8BBD85" w14:textId="6DEE8391"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p>
        </w:tc>
        <w:tc>
          <w:tcPr>
            <w:tcW w:w="1585" w:type="pct"/>
            <w:hideMark/>
          </w:tcPr>
          <w:p w14:paraId="5C84EDDB" w14:textId="77777777" w:rsidR="001B735E" w:rsidRPr="001B735E" w:rsidRDefault="001B735E" w:rsidP="001B73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B735E">
              <w:rPr>
                <w:rFonts w:ascii="Calibri" w:eastAsia="Times New Roman" w:hAnsi="Calibri" w:cs="Calibri"/>
                <w:color w:val="000000"/>
                <w:lang w:val="en" w:eastAsia="sr-Latn-ME"/>
              </w:rPr>
              <w:t>Difference in relation to the previous year</w:t>
            </w:r>
          </w:p>
          <w:p w14:paraId="7DF26277" w14:textId="6F48F251"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p>
        </w:tc>
      </w:tr>
      <w:tr w:rsidR="001B735E" w:rsidRPr="001C140E" w14:paraId="4C23F966"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hideMark/>
          </w:tcPr>
          <w:p w14:paraId="7DA8DADB"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2019</w:t>
            </w:r>
          </w:p>
        </w:tc>
        <w:tc>
          <w:tcPr>
            <w:tcW w:w="1108" w:type="pct"/>
            <w:noWrap/>
            <w:hideMark/>
          </w:tcPr>
          <w:p w14:paraId="51E10961"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3188</w:t>
            </w:r>
          </w:p>
        </w:tc>
        <w:tc>
          <w:tcPr>
            <w:tcW w:w="1569" w:type="pct"/>
            <w:noWrap/>
            <w:hideMark/>
          </w:tcPr>
          <w:p w14:paraId="4131B7F6"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9,2</w:t>
            </w:r>
          </w:p>
        </w:tc>
        <w:tc>
          <w:tcPr>
            <w:tcW w:w="1585" w:type="pct"/>
            <w:hideMark/>
          </w:tcPr>
          <w:p w14:paraId="2B6B3D86"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 </w:t>
            </w:r>
          </w:p>
        </w:tc>
      </w:tr>
      <w:tr w:rsidR="001B735E" w:rsidRPr="001C140E" w14:paraId="6CDC56D1"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noWrap/>
            <w:hideMark/>
          </w:tcPr>
          <w:p w14:paraId="1B238EFB"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2020</w:t>
            </w:r>
          </w:p>
        </w:tc>
        <w:tc>
          <w:tcPr>
            <w:tcW w:w="1108" w:type="pct"/>
            <w:noWrap/>
            <w:hideMark/>
          </w:tcPr>
          <w:p w14:paraId="3E30ED41"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3440</w:t>
            </w:r>
          </w:p>
        </w:tc>
        <w:tc>
          <w:tcPr>
            <w:tcW w:w="1569" w:type="pct"/>
            <w:noWrap/>
            <w:hideMark/>
          </w:tcPr>
          <w:p w14:paraId="760AA7AF"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9,2</w:t>
            </w:r>
          </w:p>
        </w:tc>
        <w:tc>
          <w:tcPr>
            <w:tcW w:w="1585" w:type="pct"/>
            <w:noWrap/>
            <w:hideMark/>
          </w:tcPr>
          <w:p w14:paraId="11CFD2F2"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7.90%</w:t>
            </w:r>
          </w:p>
        </w:tc>
      </w:tr>
      <w:tr w:rsidR="001B735E" w:rsidRPr="001C140E" w14:paraId="1D80ADD4"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noWrap/>
            <w:hideMark/>
          </w:tcPr>
          <w:p w14:paraId="5BFB8603"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2021</w:t>
            </w:r>
          </w:p>
        </w:tc>
        <w:tc>
          <w:tcPr>
            <w:tcW w:w="1108" w:type="pct"/>
            <w:noWrap/>
            <w:hideMark/>
          </w:tcPr>
          <w:p w14:paraId="5B51051E"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3684</w:t>
            </w:r>
          </w:p>
        </w:tc>
        <w:tc>
          <w:tcPr>
            <w:tcW w:w="1569" w:type="pct"/>
            <w:noWrap/>
            <w:hideMark/>
          </w:tcPr>
          <w:p w14:paraId="4E3E3C8B"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9,3</w:t>
            </w:r>
          </w:p>
        </w:tc>
        <w:tc>
          <w:tcPr>
            <w:tcW w:w="1585" w:type="pct"/>
            <w:noWrap/>
            <w:hideMark/>
          </w:tcPr>
          <w:p w14:paraId="44A588DF"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7.09%</w:t>
            </w:r>
          </w:p>
        </w:tc>
      </w:tr>
      <w:tr w:rsidR="001B735E" w:rsidRPr="001C140E" w14:paraId="0C564C65"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noWrap/>
            <w:hideMark/>
          </w:tcPr>
          <w:p w14:paraId="6C99572F"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2022</w:t>
            </w:r>
          </w:p>
        </w:tc>
        <w:tc>
          <w:tcPr>
            <w:tcW w:w="1108" w:type="pct"/>
            <w:noWrap/>
            <w:hideMark/>
          </w:tcPr>
          <w:p w14:paraId="51B2969E"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4497</w:t>
            </w:r>
          </w:p>
        </w:tc>
        <w:tc>
          <w:tcPr>
            <w:tcW w:w="1569" w:type="pct"/>
            <w:noWrap/>
            <w:hideMark/>
          </w:tcPr>
          <w:p w14:paraId="4B48FEA5"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9,8</w:t>
            </w:r>
          </w:p>
        </w:tc>
        <w:tc>
          <w:tcPr>
            <w:tcW w:w="1585" w:type="pct"/>
            <w:noWrap/>
            <w:hideMark/>
          </w:tcPr>
          <w:p w14:paraId="4A5DD236"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22.07%</w:t>
            </w:r>
          </w:p>
        </w:tc>
      </w:tr>
      <w:tr w:rsidR="001B735E" w:rsidRPr="001C140E" w14:paraId="25A7FD2E"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pct"/>
            <w:noWrap/>
            <w:hideMark/>
          </w:tcPr>
          <w:p w14:paraId="65BD6BF2"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2023</w:t>
            </w:r>
          </w:p>
        </w:tc>
        <w:tc>
          <w:tcPr>
            <w:tcW w:w="1108" w:type="pct"/>
            <w:noWrap/>
            <w:hideMark/>
          </w:tcPr>
          <w:p w14:paraId="2EE31807"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5452</w:t>
            </w:r>
          </w:p>
        </w:tc>
        <w:tc>
          <w:tcPr>
            <w:tcW w:w="1569" w:type="pct"/>
            <w:noWrap/>
            <w:hideMark/>
          </w:tcPr>
          <w:p w14:paraId="591D9AB6"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10,1</w:t>
            </w:r>
          </w:p>
        </w:tc>
        <w:tc>
          <w:tcPr>
            <w:tcW w:w="1585" w:type="pct"/>
            <w:noWrap/>
            <w:hideMark/>
          </w:tcPr>
          <w:p w14:paraId="5FC50D9C"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21.24%</w:t>
            </w:r>
          </w:p>
        </w:tc>
      </w:tr>
    </w:tbl>
    <w:p w14:paraId="38A88994" w14:textId="77777777" w:rsidR="001B735E" w:rsidRDefault="001B735E" w:rsidP="001B735E">
      <w:pPr>
        <w:pStyle w:val="ListParagraph"/>
        <w:jc w:val="both"/>
        <w:rPr>
          <w:b/>
          <w:sz w:val="24"/>
          <w:szCs w:val="24"/>
        </w:rPr>
      </w:pPr>
    </w:p>
    <w:p w14:paraId="34B2D1A0" w14:textId="77777777" w:rsidR="001B735E" w:rsidRDefault="001B735E" w:rsidP="001B735E">
      <w:pPr>
        <w:pStyle w:val="ListParagraph"/>
        <w:jc w:val="both"/>
        <w:rPr>
          <w:b/>
          <w:sz w:val="24"/>
          <w:szCs w:val="24"/>
        </w:rPr>
      </w:pPr>
    </w:p>
    <w:p w14:paraId="4B20BF51" w14:textId="77777777" w:rsidR="001B735E" w:rsidRDefault="001B735E" w:rsidP="001B735E">
      <w:pPr>
        <w:pStyle w:val="ListParagraph"/>
        <w:jc w:val="both"/>
        <w:rPr>
          <w:b/>
          <w:sz w:val="24"/>
          <w:szCs w:val="24"/>
        </w:rPr>
      </w:pPr>
    </w:p>
    <w:p w14:paraId="4258583F" w14:textId="77777777" w:rsidR="001B735E" w:rsidRDefault="001B735E" w:rsidP="001B735E">
      <w:pPr>
        <w:pStyle w:val="ListParagraph"/>
        <w:jc w:val="both"/>
        <w:rPr>
          <w:b/>
          <w:sz w:val="24"/>
          <w:szCs w:val="24"/>
        </w:rPr>
      </w:pPr>
    </w:p>
    <w:p w14:paraId="523E5036" w14:textId="77777777" w:rsidR="001B735E" w:rsidRDefault="001B735E" w:rsidP="001B735E">
      <w:pPr>
        <w:pStyle w:val="ListParagraph"/>
        <w:jc w:val="both"/>
        <w:rPr>
          <w:b/>
          <w:sz w:val="24"/>
          <w:szCs w:val="24"/>
        </w:rPr>
      </w:pPr>
    </w:p>
    <w:p w14:paraId="76CB8E2E" w14:textId="77777777" w:rsidR="001B735E" w:rsidRDefault="001B735E" w:rsidP="001B735E">
      <w:pPr>
        <w:pStyle w:val="ListParagraph"/>
        <w:jc w:val="both"/>
        <w:rPr>
          <w:b/>
          <w:sz w:val="24"/>
          <w:szCs w:val="24"/>
        </w:rPr>
      </w:pPr>
    </w:p>
    <w:tbl>
      <w:tblPr>
        <w:tblStyle w:val="MediumShading1-Accent11"/>
        <w:tblW w:w="5000" w:type="pct"/>
        <w:tblLook w:val="04A0" w:firstRow="1" w:lastRow="0" w:firstColumn="1" w:lastColumn="0" w:noHBand="0" w:noVBand="1"/>
      </w:tblPr>
      <w:tblGrid>
        <w:gridCol w:w="913"/>
        <w:gridCol w:w="1237"/>
        <w:gridCol w:w="1013"/>
        <w:gridCol w:w="1599"/>
        <w:gridCol w:w="1174"/>
        <w:gridCol w:w="1236"/>
        <w:gridCol w:w="1361"/>
        <w:gridCol w:w="1465"/>
      </w:tblGrid>
      <w:tr w:rsidR="001B735E" w:rsidRPr="00991A6F" w14:paraId="5442B73B"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3B9813F7" w14:textId="19F78D12" w:rsidR="001B735E" w:rsidRPr="00991A6F" w:rsidRDefault="001B735E" w:rsidP="00B138D3">
            <w:pPr>
              <w:jc w:val="center"/>
              <w:rPr>
                <w:rFonts w:ascii="Calibri" w:eastAsia="Times New Roman" w:hAnsi="Calibri" w:cs="Calibri"/>
                <w:color w:val="000000"/>
                <w:lang w:val="sr-Latn-ME" w:eastAsia="sr-Latn-ME"/>
              </w:rPr>
            </w:pPr>
            <w:r w:rsidRPr="001B735E">
              <w:rPr>
                <w:rFonts w:ascii="Calibri" w:eastAsia="Times New Roman" w:hAnsi="Calibri" w:cs="Calibri"/>
                <w:color w:val="000000"/>
                <w:lang w:val="sr-Latn-ME" w:eastAsia="sr-Latn-ME"/>
              </w:rPr>
              <w:lastRenderedPageBreak/>
              <w:t>Overview of the number of business entities by size of business entities</w:t>
            </w:r>
          </w:p>
        </w:tc>
      </w:tr>
      <w:tr w:rsidR="001B735E" w:rsidRPr="00991A6F" w14:paraId="6A60D357"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pct"/>
            <w:hideMark/>
          </w:tcPr>
          <w:p w14:paraId="1E7C3DBC" w14:textId="05A1834B" w:rsidR="001B735E" w:rsidRPr="00991A6F" w:rsidRDefault="001B735E" w:rsidP="00B138D3">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Year</w:t>
            </w:r>
          </w:p>
        </w:tc>
        <w:tc>
          <w:tcPr>
            <w:tcW w:w="646" w:type="pct"/>
            <w:hideMark/>
          </w:tcPr>
          <w:p w14:paraId="1F590CF9" w14:textId="293640A8"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Number</w:t>
            </w:r>
          </w:p>
        </w:tc>
        <w:tc>
          <w:tcPr>
            <w:tcW w:w="495" w:type="pct"/>
            <w:noWrap/>
            <w:hideMark/>
          </w:tcPr>
          <w:p w14:paraId="36535E5C" w14:textId="1B5300B5"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0-1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w:t>
            </w:r>
          </w:p>
        </w:tc>
        <w:tc>
          <w:tcPr>
            <w:tcW w:w="827" w:type="pct"/>
            <w:hideMark/>
          </w:tcPr>
          <w:p w14:paraId="3757C836" w14:textId="5336ADB5"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 2-5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w:t>
            </w:r>
          </w:p>
        </w:tc>
        <w:tc>
          <w:tcPr>
            <w:tcW w:w="603" w:type="pct"/>
            <w:noWrap/>
            <w:hideMark/>
          </w:tcPr>
          <w:p w14:paraId="3DA8A2D3" w14:textId="318D3D21"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 6-10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645" w:type="pct"/>
            <w:noWrap/>
            <w:hideMark/>
          </w:tcPr>
          <w:p w14:paraId="097B3F03" w14:textId="438B5385"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11-50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720" w:type="pct"/>
            <w:noWrap/>
            <w:hideMark/>
          </w:tcPr>
          <w:p w14:paraId="582D1F12" w14:textId="231D7CD0"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51-250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580" w:type="pct"/>
            <w:noWrap/>
            <w:hideMark/>
          </w:tcPr>
          <w:p w14:paraId="560DCC3B" w14:textId="52EA112E"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250 </w:t>
            </w:r>
            <w:r>
              <w:rPr>
                <w:rFonts w:ascii="Calibri" w:eastAsia="Times New Roman" w:hAnsi="Calibri" w:cs="Calibri"/>
                <w:color w:val="000000"/>
                <w:lang w:val="sr-Latn-ME" w:eastAsia="sr-Latn-ME"/>
              </w:rPr>
              <w:t>and more</w:t>
            </w:r>
          </w:p>
        </w:tc>
      </w:tr>
      <w:tr w:rsidR="001B735E" w:rsidRPr="00991A6F" w14:paraId="4E51D25D"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pct"/>
            <w:hideMark/>
          </w:tcPr>
          <w:p w14:paraId="1F989DA1"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2019</w:t>
            </w:r>
          </w:p>
        </w:tc>
        <w:tc>
          <w:tcPr>
            <w:tcW w:w="646" w:type="pct"/>
            <w:noWrap/>
            <w:hideMark/>
          </w:tcPr>
          <w:p w14:paraId="3CE3E7FB"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2195</w:t>
            </w:r>
          </w:p>
        </w:tc>
        <w:tc>
          <w:tcPr>
            <w:tcW w:w="495" w:type="pct"/>
            <w:noWrap/>
            <w:hideMark/>
          </w:tcPr>
          <w:p w14:paraId="0E474E65"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1215</w:t>
            </w:r>
          </w:p>
        </w:tc>
        <w:tc>
          <w:tcPr>
            <w:tcW w:w="827" w:type="pct"/>
            <w:hideMark/>
          </w:tcPr>
          <w:p w14:paraId="609733BC"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730</w:t>
            </w:r>
          </w:p>
        </w:tc>
        <w:tc>
          <w:tcPr>
            <w:tcW w:w="603" w:type="pct"/>
            <w:noWrap/>
            <w:hideMark/>
          </w:tcPr>
          <w:p w14:paraId="23A8923C"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235</w:t>
            </w:r>
          </w:p>
        </w:tc>
        <w:tc>
          <w:tcPr>
            <w:tcW w:w="645" w:type="pct"/>
            <w:noWrap/>
            <w:hideMark/>
          </w:tcPr>
          <w:p w14:paraId="14FEC098"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6</w:t>
            </w:r>
          </w:p>
        </w:tc>
        <w:tc>
          <w:tcPr>
            <w:tcW w:w="720" w:type="pct"/>
            <w:noWrap/>
            <w:hideMark/>
          </w:tcPr>
          <w:p w14:paraId="0C2F54EC"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5</w:t>
            </w:r>
          </w:p>
        </w:tc>
        <w:tc>
          <w:tcPr>
            <w:tcW w:w="580" w:type="pct"/>
            <w:noWrap/>
            <w:hideMark/>
          </w:tcPr>
          <w:p w14:paraId="0ED9A313"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4</w:t>
            </w:r>
          </w:p>
        </w:tc>
      </w:tr>
      <w:tr w:rsidR="001B735E" w:rsidRPr="00991A6F" w14:paraId="75915866"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pct"/>
            <w:noWrap/>
            <w:hideMark/>
          </w:tcPr>
          <w:p w14:paraId="3400180C"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2020</w:t>
            </w:r>
          </w:p>
        </w:tc>
        <w:tc>
          <w:tcPr>
            <w:tcW w:w="646" w:type="pct"/>
            <w:noWrap/>
            <w:hideMark/>
          </w:tcPr>
          <w:p w14:paraId="02A74B2C"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2523</w:t>
            </w:r>
          </w:p>
        </w:tc>
        <w:tc>
          <w:tcPr>
            <w:tcW w:w="495" w:type="pct"/>
            <w:noWrap/>
            <w:hideMark/>
          </w:tcPr>
          <w:p w14:paraId="66FB7D0C"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1494</w:t>
            </w:r>
          </w:p>
        </w:tc>
        <w:tc>
          <w:tcPr>
            <w:tcW w:w="827" w:type="pct"/>
            <w:noWrap/>
            <w:hideMark/>
          </w:tcPr>
          <w:p w14:paraId="58F919B1"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795</w:t>
            </w:r>
          </w:p>
        </w:tc>
        <w:tc>
          <w:tcPr>
            <w:tcW w:w="603" w:type="pct"/>
            <w:noWrap/>
            <w:hideMark/>
          </w:tcPr>
          <w:p w14:paraId="675B6E18"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130</w:t>
            </w:r>
          </w:p>
        </w:tc>
        <w:tc>
          <w:tcPr>
            <w:tcW w:w="645" w:type="pct"/>
            <w:noWrap/>
            <w:hideMark/>
          </w:tcPr>
          <w:p w14:paraId="399B83E8"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91</w:t>
            </w:r>
          </w:p>
        </w:tc>
        <w:tc>
          <w:tcPr>
            <w:tcW w:w="720" w:type="pct"/>
            <w:noWrap/>
            <w:hideMark/>
          </w:tcPr>
          <w:p w14:paraId="1E20386B"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13</w:t>
            </w:r>
          </w:p>
        </w:tc>
        <w:tc>
          <w:tcPr>
            <w:tcW w:w="580" w:type="pct"/>
            <w:noWrap/>
            <w:hideMark/>
          </w:tcPr>
          <w:p w14:paraId="5521323E"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4</w:t>
            </w:r>
          </w:p>
        </w:tc>
      </w:tr>
      <w:tr w:rsidR="001B735E" w:rsidRPr="00991A6F" w14:paraId="0B315D9B"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pct"/>
            <w:noWrap/>
            <w:hideMark/>
          </w:tcPr>
          <w:p w14:paraId="63F94620"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2021</w:t>
            </w:r>
          </w:p>
        </w:tc>
        <w:tc>
          <w:tcPr>
            <w:tcW w:w="646" w:type="pct"/>
            <w:noWrap/>
            <w:hideMark/>
          </w:tcPr>
          <w:p w14:paraId="6D042A3D"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2730</w:t>
            </w:r>
          </w:p>
        </w:tc>
        <w:tc>
          <w:tcPr>
            <w:tcW w:w="495" w:type="pct"/>
            <w:noWrap/>
            <w:hideMark/>
          </w:tcPr>
          <w:p w14:paraId="53D56696"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1644</w:t>
            </w:r>
          </w:p>
        </w:tc>
        <w:tc>
          <w:tcPr>
            <w:tcW w:w="827" w:type="pct"/>
            <w:noWrap/>
            <w:hideMark/>
          </w:tcPr>
          <w:p w14:paraId="3CCD6F38"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824</w:t>
            </w:r>
          </w:p>
        </w:tc>
        <w:tc>
          <w:tcPr>
            <w:tcW w:w="603" w:type="pct"/>
            <w:noWrap/>
            <w:hideMark/>
          </w:tcPr>
          <w:p w14:paraId="3030924F"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144</w:t>
            </w:r>
          </w:p>
        </w:tc>
        <w:tc>
          <w:tcPr>
            <w:tcW w:w="645" w:type="pct"/>
            <w:noWrap/>
            <w:hideMark/>
          </w:tcPr>
          <w:p w14:paraId="5269A7CE"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105</w:t>
            </w:r>
          </w:p>
        </w:tc>
        <w:tc>
          <w:tcPr>
            <w:tcW w:w="720" w:type="pct"/>
            <w:noWrap/>
            <w:hideMark/>
          </w:tcPr>
          <w:p w14:paraId="3A577223"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w:t>
            </w:r>
          </w:p>
        </w:tc>
        <w:tc>
          <w:tcPr>
            <w:tcW w:w="580" w:type="pct"/>
            <w:noWrap/>
            <w:hideMark/>
          </w:tcPr>
          <w:p w14:paraId="47C27C8F"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3</w:t>
            </w:r>
          </w:p>
        </w:tc>
      </w:tr>
      <w:tr w:rsidR="001B735E" w:rsidRPr="00991A6F" w14:paraId="7C02137E"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pct"/>
            <w:noWrap/>
            <w:hideMark/>
          </w:tcPr>
          <w:p w14:paraId="7FE0CD1C"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2022</w:t>
            </w:r>
          </w:p>
        </w:tc>
        <w:tc>
          <w:tcPr>
            <w:tcW w:w="646" w:type="pct"/>
            <w:noWrap/>
            <w:hideMark/>
          </w:tcPr>
          <w:p w14:paraId="6E29A826"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3407</w:t>
            </w:r>
          </w:p>
        </w:tc>
        <w:tc>
          <w:tcPr>
            <w:tcW w:w="495" w:type="pct"/>
            <w:noWrap/>
            <w:hideMark/>
          </w:tcPr>
          <w:p w14:paraId="4F24B91B"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2230</w:t>
            </w:r>
          </w:p>
        </w:tc>
        <w:tc>
          <w:tcPr>
            <w:tcW w:w="827" w:type="pct"/>
            <w:noWrap/>
            <w:hideMark/>
          </w:tcPr>
          <w:p w14:paraId="4EDE3206"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906</w:t>
            </w:r>
          </w:p>
        </w:tc>
        <w:tc>
          <w:tcPr>
            <w:tcW w:w="603" w:type="pct"/>
            <w:noWrap/>
            <w:hideMark/>
          </w:tcPr>
          <w:p w14:paraId="3D31FBA1"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140</w:t>
            </w:r>
          </w:p>
        </w:tc>
        <w:tc>
          <w:tcPr>
            <w:tcW w:w="645" w:type="pct"/>
            <w:noWrap/>
            <w:hideMark/>
          </w:tcPr>
          <w:p w14:paraId="418F1519"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115</w:t>
            </w:r>
          </w:p>
        </w:tc>
        <w:tc>
          <w:tcPr>
            <w:tcW w:w="720" w:type="pct"/>
            <w:noWrap/>
            <w:hideMark/>
          </w:tcPr>
          <w:p w14:paraId="2929301B"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12</w:t>
            </w:r>
          </w:p>
        </w:tc>
        <w:tc>
          <w:tcPr>
            <w:tcW w:w="580" w:type="pct"/>
            <w:noWrap/>
            <w:hideMark/>
          </w:tcPr>
          <w:p w14:paraId="2C275559"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4</w:t>
            </w:r>
          </w:p>
        </w:tc>
      </w:tr>
    </w:tbl>
    <w:p w14:paraId="76B2B2A5" w14:textId="77777777" w:rsidR="001B735E" w:rsidRDefault="001B735E" w:rsidP="001B735E">
      <w:pPr>
        <w:spacing w:after="0"/>
        <w:jc w:val="both"/>
        <w:rPr>
          <w:sz w:val="24"/>
          <w:szCs w:val="24"/>
        </w:rPr>
      </w:pPr>
    </w:p>
    <w:tbl>
      <w:tblPr>
        <w:tblStyle w:val="MediumShading1-Accent11"/>
        <w:tblW w:w="5000" w:type="pct"/>
        <w:tblLook w:val="04A0" w:firstRow="1" w:lastRow="0" w:firstColumn="1" w:lastColumn="0" w:noHBand="0" w:noVBand="1"/>
      </w:tblPr>
      <w:tblGrid>
        <w:gridCol w:w="879"/>
        <w:gridCol w:w="1273"/>
        <w:gridCol w:w="1013"/>
        <w:gridCol w:w="1611"/>
        <w:gridCol w:w="1174"/>
        <w:gridCol w:w="1236"/>
        <w:gridCol w:w="1347"/>
        <w:gridCol w:w="1465"/>
      </w:tblGrid>
      <w:tr w:rsidR="001B735E" w:rsidRPr="00991A6F" w14:paraId="7D2687B0"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407C571B" w14:textId="4954D2C9" w:rsidR="001B735E" w:rsidRPr="00991A6F" w:rsidRDefault="001B735E" w:rsidP="00B138D3">
            <w:pPr>
              <w:jc w:val="center"/>
              <w:rPr>
                <w:rFonts w:ascii="Calibri" w:eastAsia="Times New Roman" w:hAnsi="Calibri" w:cs="Calibri"/>
                <w:color w:val="000000"/>
                <w:lang w:val="sr-Latn-ME" w:eastAsia="sr-Latn-ME"/>
              </w:rPr>
            </w:pPr>
            <w:r w:rsidRPr="001B735E">
              <w:rPr>
                <w:rFonts w:ascii="Calibri" w:eastAsia="Times New Roman" w:hAnsi="Calibri" w:cs="Calibri"/>
                <w:color w:val="000000"/>
                <w:lang w:val="sr-Latn-ME" w:eastAsia="sr-Latn-ME"/>
              </w:rPr>
              <w:t>Overview of the number of employees by size of business entities</w:t>
            </w:r>
          </w:p>
        </w:tc>
      </w:tr>
      <w:tr w:rsidR="001B735E" w:rsidRPr="00991A6F" w14:paraId="4AAA8A3C"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hideMark/>
          </w:tcPr>
          <w:p w14:paraId="4A3065D2" w14:textId="663B3ECD" w:rsidR="001B735E" w:rsidRPr="00991A6F" w:rsidRDefault="001B735E" w:rsidP="00B138D3">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Year</w:t>
            </w:r>
          </w:p>
        </w:tc>
        <w:tc>
          <w:tcPr>
            <w:tcW w:w="675" w:type="pct"/>
            <w:hideMark/>
          </w:tcPr>
          <w:p w14:paraId="3DBEFEEF" w14:textId="7DB033ED"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Number</w:t>
            </w:r>
          </w:p>
        </w:tc>
        <w:tc>
          <w:tcPr>
            <w:tcW w:w="488" w:type="pct"/>
            <w:noWrap/>
            <w:hideMark/>
          </w:tcPr>
          <w:p w14:paraId="6346E1E7" w14:textId="5388009B"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0-1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w:t>
            </w:r>
          </w:p>
        </w:tc>
        <w:tc>
          <w:tcPr>
            <w:tcW w:w="844" w:type="pct"/>
            <w:hideMark/>
          </w:tcPr>
          <w:p w14:paraId="315534E8" w14:textId="3BF0F8DE"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 2-5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w:t>
            </w:r>
          </w:p>
        </w:tc>
        <w:tc>
          <w:tcPr>
            <w:tcW w:w="595" w:type="pct"/>
            <w:noWrap/>
            <w:hideMark/>
          </w:tcPr>
          <w:p w14:paraId="2CDB87E4" w14:textId="5C8F9C0D"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 6-10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637" w:type="pct"/>
            <w:noWrap/>
            <w:hideMark/>
          </w:tcPr>
          <w:p w14:paraId="7CF906F9" w14:textId="7B88048A"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11-50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711" w:type="pct"/>
            <w:noWrap/>
            <w:hideMark/>
          </w:tcPr>
          <w:p w14:paraId="788D73CB" w14:textId="7ACA245E"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51-250 </w:t>
            </w:r>
            <w:r>
              <w:rPr>
                <w:rFonts w:ascii="Calibri" w:eastAsia="Times New Roman" w:hAnsi="Calibri" w:cs="Calibri"/>
                <w:color w:val="000000"/>
                <w:lang w:val="sr-Latn-ME" w:eastAsia="sr-Latn-ME"/>
              </w:rPr>
              <w:t>em</w:t>
            </w:r>
            <w:r>
              <w:rPr>
                <w:rFonts w:ascii="Calibri" w:eastAsia="Times New Roman" w:hAnsi="Calibri" w:cs="Calibri"/>
                <w:color w:val="000000"/>
                <w:lang w:eastAsia="sr-Latn-ME"/>
              </w:rPr>
              <w:t>p</w:t>
            </w:r>
            <w:r w:rsidRPr="00991A6F">
              <w:rPr>
                <w:rFonts w:ascii="Calibri" w:eastAsia="Times New Roman" w:hAnsi="Calibri" w:cs="Calibri"/>
                <w:color w:val="000000"/>
                <w:lang w:val="sr-Latn-ME" w:eastAsia="sr-Latn-ME"/>
              </w:rPr>
              <w:t xml:space="preserve">. </w:t>
            </w:r>
          </w:p>
        </w:tc>
        <w:tc>
          <w:tcPr>
            <w:tcW w:w="572" w:type="pct"/>
            <w:noWrap/>
            <w:hideMark/>
          </w:tcPr>
          <w:p w14:paraId="65A01DF7" w14:textId="00F7DE80"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 xml:space="preserve">250 </w:t>
            </w:r>
            <w:r>
              <w:rPr>
                <w:rFonts w:ascii="Calibri" w:eastAsia="Times New Roman" w:hAnsi="Calibri" w:cs="Calibri"/>
                <w:color w:val="000000"/>
                <w:lang w:val="sr-Latn-ME" w:eastAsia="sr-Latn-ME"/>
              </w:rPr>
              <w:t>and more</w:t>
            </w:r>
          </w:p>
        </w:tc>
      </w:tr>
      <w:tr w:rsidR="001B735E" w:rsidRPr="00991A6F" w14:paraId="5B5023A1"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hideMark/>
          </w:tcPr>
          <w:p w14:paraId="0B860328"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2019</w:t>
            </w:r>
          </w:p>
        </w:tc>
        <w:tc>
          <w:tcPr>
            <w:tcW w:w="675" w:type="pct"/>
            <w:noWrap/>
            <w:hideMark/>
          </w:tcPr>
          <w:p w14:paraId="2F33C377"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8932</w:t>
            </w:r>
          </w:p>
        </w:tc>
        <w:tc>
          <w:tcPr>
            <w:tcW w:w="488" w:type="pct"/>
            <w:noWrap/>
            <w:hideMark/>
          </w:tcPr>
          <w:p w14:paraId="6FDE6CF7"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1174</w:t>
            </w:r>
          </w:p>
        </w:tc>
        <w:tc>
          <w:tcPr>
            <w:tcW w:w="844" w:type="pct"/>
            <w:hideMark/>
          </w:tcPr>
          <w:p w14:paraId="43073D89"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2071</w:t>
            </w:r>
          </w:p>
        </w:tc>
        <w:tc>
          <w:tcPr>
            <w:tcW w:w="595" w:type="pct"/>
            <w:noWrap/>
            <w:hideMark/>
          </w:tcPr>
          <w:p w14:paraId="07D089B7"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3079</w:t>
            </w:r>
          </w:p>
        </w:tc>
        <w:tc>
          <w:tcPr>
            <w:tcW w:w="637" w:type="pct"/>
            <w:noWrap/>
            <w:hideMark/>
          </w:tcPr>
          <w:p w14:paraId="663FD5E5"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375</w:t>
            </w:r>
          </w:p>
        </w:tc>
        <w:tc>
          <w:tcPr>
            <w:tcW w:w="711" w:type="pct"/>
            <w:noWrap/>
            <w:hideMark/>
          </w:tcPr>
          <w:p w14:paraId="39FD96AC"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735</w:t>
            </w:r>
          </w:p>
        </w:tc>
        <w:tc>
          <w:tcPr>
            <w:tcW w:w="572" w:type="pct"/>
            <w:noWrap/>
            <w:hideMark/>
          </w:tcPr>
          <w:p w14:paraId="508A0E37"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1498</w:t>
            </w:r>
          </w:p>
        </w:tc>
      </w:tr>
      <w:tr w:rsidR="001B735E" w:rsidRPr="00991A6F" w14:paraId="6A3AC38F"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noWrap/>
            <w:hideMark/>
          </w:tcPr>
          <w:p w14:paraId="2C73B48D"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2020</w:t>
            </w:r>
          </w:p>
        </w:tc>
        <w:tc>
          <w:tcPr>
            <w:tcW w:w="675" w:type="pct"/>
            <w:noWrap/>
            <w:hideMark/>
          </w:tcPr>
          <w:p w14:paraId="6DE24FA0"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8526</w:t>
            </w:r>
          </w:p>
        </w:tc>
        <w:tc>
          <w:tcPr>
            <w:tcW w:w="488" w:type="pct"/>
            <w:noWrap/>
            <w:hideMark/>
          </w:tcPr>
          <w:p w14:paraId="1E159521"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1423</w:t>
            </w:r>
          </w:p>
        </w:tc>
        <w:tc>
          <w:tcPr>
            <w:tcW w:w="844" w:type="pct"/>
            <w:noWrap/>
            <w:hideMark/>
          </w:tcPr>
          <w:p w14:paraId="3D06CAF6"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2235</w:t>
            </w:r>
          </w:p>
        </w:tc>
        <w:tc>
          <w:tcPr>
            <w:tcW w:w="595" w:type="pct"/>
            <w:noWrap/>
            <w:hideMark/>
          </w:tcPr>
          <w:p w14:paraId="48A50D24"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990</w:t>
            </w:r>
          </w:p>
        </w:tc>
        <w:tc>
          <w:tcPr>
            <w:tcW w:w="637" w:type="pct"/>
            <w:noWrap/>
            <w:hideMark/>
          </w:tcPr>
          <w:p w14:paraId="7EF60CBE"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1853</w:t>
            </w:r>
          </w:p>
        </w:tc>
        <w:tc>
          <w:tcPr>
            <w:tcW w:w="711" w:type="pct"/>
            <w:noWrap/>
            <w:hideMark/>
          </w:tcPr>
          <w:p w14:paraId="4053E017"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1052</w:t>
            </w:r>
          </w:p>
        </w:tc>
        <w:tc>
          <w:tcPr>
            <w:tcW w:w="572" w:type="pct"/>
            <w:noWrap/>
            <w:hideMark/>
          </w:tcPr>
          <w:p w14:paraId="6CC8B0FD"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973</w:t>
            </w:r>
          </w:p>
        </w:tc>
      </w:tr>
      <w:tr w:rsidR="001B735E" w:rsidRPr="00991A6F" w14:paraId="5E6ADCAA"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noWrap/>
            <w:hideMark/>
          </w:tcPr>
          <w:p w14:paraId="6B6D2348"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2021</w:t>
            </w:r>
          </w:p>
        </w:tc>
        <w:tc>
          <w:tcPr>
            <w:tcW w:w="675" w:type="pct"/>
            <w:noWrap/>
            <w:hideMark/>
          </w:tcPr>
          <w:p w14:paraId="54EF754B"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9177</w:t>
            </w:r>
          </w:p>
        </w:tc>
        <w:tc>
          <w:tcPr>
            <w:tcW w:w="488" w:type="pct"/>
            <w:noWrap/>
            <w:hideMark/>
          </w:tcPr>
          <w:p w14:paraId="0173AD12"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1561</w:t>
            </w:r>
          </w:p>
        </w:tc>
        <w:tc>
          <w:tcPr>
            <w:tcW w:w="844" w:type="pct"/>
            <w:noWrap/>
            <w:hideMark/>
          </w:tcPr>
          <w:p w14:paraId="4DC33174"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2333</w:t>
            </w:r>
          </w:p>
        </w:tc>
        <w:tc>
          <w:tcPr>
            <w:tcW w:w="595" w:type="pct"/>
            <w:noWrap/>
            <w:hideMark/>
          </w:tcPr>
          <w:p w14:paraId="544D0588"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1098</w:t>
            </w:r>
          </w:p>
        </w:tc>
        <w:tc>
          <w:tcPr>
            <w:tcW w:w="637" w:type="pct"/>
            <w:noWrap/>
            <w:hideMark/>
          </w:tcPr>
          <w:p w14:paraId="29DA2845"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2095</w:t>
            </w:r>
          </w:p>
        </w:tc>
        <w:tc>
          <w:tcPr>
            <w:tcW w:w="711" w:type="pct"/>
            <w:noWrap/>
            <w:hideMark/>
          </w:tcPr>
          <w:p w14:paraId="3147AE31"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1100</w:t>
            </w:r>
          </w:p>
        </w:tc>
        <w:tc>
          <w:tcPr>
            <w:tcW w:w="572" w:type="pct"/>
            <w:noWrap/>
            <w:hideMark/>
          </w:tcPr>
          <w:p w14:paraId="25F26073" w14:textId="77777777" w:rsidR="001B735E" w:rsidRPr="00991A6F"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990</w:t>
            </w:r>
          </w:p>
        </w:tc>
      </w:tr>
      <w:tr w:rsidR="001B735E" w:rsidRPr="00991A6F" w14:paraId="1ADB68B8"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 w:type="pct"/>
            <w:noWrap/>
            <w:hideMark/>
          </w:tcPr>
          <w:p w14:paraId="44A04B23" w14:textId="77777777" w:rsidR="001B735E" w:rsidRPr="00991A6F" w:rsidRDefault="001B735E" w:rsidP="00B138D3">
            <w:pPr>
              <w:jc w:val="center"/>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2022</w:t>
            </w:r>
          </w:p>
        </w:tc>
        <w:tc>
          <w:tcPr>
            <w:tcW w:w="675" w:type="pct"/>
            <w:noWrap/>
            <w:hideMark/>
          </w:tcPr>
          <w:p w14:paraId="546F4E56"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10596</w:t>
            </w:r>
          </w:p>
        </w:tc>
        <w:tc>
          <w:tcPr>
            <w:tcW w:w="488" w:type="pct"/>
            <w:noWrap/>
            <w:hideMark/>
          </w:tcPr>
          <w:p w14:paraId="4D1D242A"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2063</w:t>
            </w:r>
          </w:p>
        </w:tc>
        <w:tc>
          <w:tcPr>
            <w:tcW w:w="844" w:type="pct"/>
            <w:noWrap/>
            <w:hideMark/>
          </w:tcPr>
          <w:p w14:paraId="720140D0"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2568</w:t>
            </w:r>
          </w:p>
        </w:tc>
        <w:tc>
          <w:tcPr>
            <w:tcW w:w="595" w:type="pct"/>
            <w:noWrap/>
            <w:hideMark/>
          </w:tcPr>
          <w:p w14:paraId="3520586F"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1072</w:t>
            </w:r>
          </w:p>
        </w:tc>
        <w:tc>
          <w:tcPr>
            <w:tcW w:w="637" w:type="pct"/>
            <w:noWrap/>
            <w:hideMark/>
          </w:tcPr>
          <w:p w14:paraId="34ED7151"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2213</w:t>
            </w:r>
          </w:p>
        </w:tc>
        <w:tc>
          <w:tcPr>
            <w:tcW w:w="711" w:type="pct"/>
            <w:noWrap/>
            <w:hideMark/>
          </w:tcPr>
          <w:p w14:paraId="142105D9"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1184</w:t>
            </w:r>
          </w:p>
        </w:tc>
        <w:tc>
          <w:tcPr>
            <w:tcW w:w="572" w:type="pct"/>
            <w:noWrap/>
            <w:hideMark/>
          </w:tcPr>
          <w:p w14:paraId="51EA0C01" w14:textId="77777777" w:rsidR="001B735E" w:rsidRPr="00991A6F"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991A6F">
              <w:rPr>
                <w:rFonts w:ascii="Calibri" w:eastAsia="Times New Roman" w:hAnsi="Calibri" w:cs="Calibri"/>
                <w:color w:val="000000"/>
                <w:lang w:val="sr-Latn-ME" w:eastAsia="sr-Latn-ME"/>
              </w:rPr>
              <w:t>1496</w:t>
            </w:r>
          </w:p>
        </w:tc>
      </w:tr>
    </w:tbl>
    <w:p w14:paraId="6E4D12F6" w14:textId="77777777" w:rsidR="001B735E" w:rsidRDefault="001B735E" w:rsidP="001B735E">
      <w:pPr>
        <w:spacing w:after="0"/>
        <w:ind w:left="360" w:firstLine="360"/>
        <w:jc w:val="both"/>
        <w:rPr>
          <w:sz w:val="24"/>
          <w:szCs w:val="24"/>
        </w:rPr>
      </w:pPr>
    </w:p>
    <w:tbl>
      <w:tblPr>
        <w:tblStyle w:val="MediumShading1-Accent11"/>
        <w:tblW w:w="5000" w:type="pct"/>
        <w:tblLook w:val="04A0" w:firstRow="1" w:lastRow="0" w:firstColumn="1" w:lastColumn="0" w:noHBand="0" w:noVBand="1"/>
      </w:tblPr>
      <w:tblGrid>
        <w:gridCol w:w="5628"/>
        <w:gridCol w:w="1076"/>
        <w:gridCol w:w="1098"/>
        <w:gridCol w:w="1098"/>
        <w:gridCol w:w="1098"/>
      </w:tblGrid>
      <w:tr w:rsidR="001B735E" w:rsidRPr="00C26945" w14:paraId="249C97D5"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1DDD6972" w14:textId="4D8F1C8B"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Activity</w:t>
            </w:r>
          </w:p>
        </w:tc>
        <w:tc>
          <w:tcPr>
            <w:tcW w:w="538" w:type="pct"/>
            <w:noWrap/>
            <w:hideMark/>
          </w:tcPr>
          <w:p w14:paraId="5222FA7A" w14:textId="77777777" w:rsidR="001B735E" w:rsidRPr="00C26945"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2019</w:t>
            </w:r>
          </w:p>
        </w:tc>
        <w:tc>
          <w:tcPr>
            <w:tcW w:w="549" w:type="pct"/>
            <w:noWrap/>
            <w:hideMark/>
          </w:tcPr>
          <w:p w14:paraId="22EFFFC6" w14:textId="77777777" w:rsidR="001B735E" w:rsidRPr="00C26945"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2020</w:t>
            </w:r>
          </w:p>
        </w:tc>
        <w:tc>
          <w:tcPr>
            <w:tcW w:w="549" w:type="pct"/>
            <w:hideMark/>
          </w:tcPr>
          <w:p w14:paraId="6C342685" w14:textId="77777777" w:rsidR="001B735E" w:rsidRPr="00C26945"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2021</w:t>
            </w:r>
          </w:p>
        </w:tc>
        <w:tc>
          <w:tcPr>
            <w:tcW w:w="549" w:type="pct"/>
            <w:noWrap/>
            <w:hideMark/>
          </w:tcPr>
          <w:p w14:paraId="27B6A31F" w14:textId="77777777" w:rsidR="001B735E" w:rsidRPr="00C26945"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2022</w:t>
            </w:r>
          </w:p>
        </w:tc>
      </w:tr>
      <w:tr w:rsidR="001B735E" w:rsidRPr="00C26945" w14:paraId="29D8B263" w14:textId="77777777" w:rsidTr="00B138D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815" w:type="pct"/>
            <w:hideMark/>
          </w:tcPr>
          <w:p w14:paraId="2679895E" w14:textId="5C1D34E3" w:rsidR="001B735E" w:rsidRPr="00C26945" w:rsidRDefault="003B2F34" w:rsidP="00B138D3">
            <w:pPr>
              <w:jc w:val="center"/>
              <w:rPr>
                <w:rFonts w:ascii="Calibri" w:eastAsia="Times New Roman" w:hAnsi="Calibri" w:cs="Calibri"/>
                <w:color w:val="000000"/>
                <w:lang w:val="sr-Latn-ME" w:eastAsia="sr-Latn-ME"/>
              </w:rPr>
            </w:pPr>
            <w:bookmarkStart w:id="0" w:name="_Hlk204151174"/>
            <w:r w:rsidRPr="003B2F34">
              <w:rPr>
                <w:rFonts w:ascii="Calibri" w:eastAsia="Times New Roman" w:hAnsi="Calibri" w:cs="Calibri"/>
                <w:color w:val="000000"/>
                <w:lang w:val="sr-Latn-ME" w:eastAsia="sr-Latn-ME"/>
              </w:rPr>
              <w:t>Agriculture, forestry and fishing</w:t>
            </w:r>
          </w:p>
        </w:tc>
        <w:tc>
          <w:tcPr>
            <w:tcW w:w="538" w:type="pct"/>
            <w:noWrap/>
            <w:hideMark/>
          </w:tcPr>
          <w:p w14:paraId="1F979D76"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15</w:t>
            </w:r>
          </w:p>
        </w:tc>
        <w:tc>
          <w:tcPr>
            <w:tcW w:w="549" w:type="pct"/>
            <w:noWrap/>
            <w:hideMark/>
          </w:tcPr>
          <w:p w14:paraId="16808831"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w:t>
            </w:r>
          </w:p>
        </w:tc>
        <w:tc>
          <w:tcPr>
            <w:tcW w:w="549" w:type="pct"/>
            <w:noWrap/>
            <w:hideMark/>
          </w:tcPr>
          <w:p w14:paraId="5BF58ED9"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w:t>
            </w:r>
          </w:p>
        </w:tc>
        <w:tc>
          <w:tcPr>
            <w:tcW w:w="549" w:type="pct"/>
            <w:noWrap/>
            <w:hideMark/>
          </w:tcPr>
          <w:p w14:paraId="76760CDF"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w:t>
            </w:r>
          </w:p>
        </w:tc>
      </w:tr>
      <w:tr w:rsidR="001B735E" w:rsidRPr="00C26945" w14:paraId="574BC4A8"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79403EAD" w14:textId="33EA17CE" w:rsidR="001B735E" w:rsidRPr="00C26945" w:rsidRDefault="003B2F34" w:rsidP="00B138D3">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Quarrying</w:t>
            </w:r>
          </w:p>
        </w:tc>
        <w:tc>
          <w:tcPr>
            <w:tcW w:w="538" w:type="pct"/>
            <w:noWrap/>
            <w:hideMark/>
          </w:tcPr>
          <w:p w14:paraId="30B17453"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w:t>
            </w:r>
          </w:p>
        </w:tc>
        <w:tc>
          <w:tcPr>
            <w:tcW w:w="549" w:type="pct"/>
            <w:noWrap/>
            <w:hideMark/>
          </w:tcPr>
          <w:p w14:paraId="22C86933"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5</w:t>
            </w:r>
          </w:p>
        </w:tc>
        <w:tc>
          <w:tcPr>
            <w:tcW w:w="549" w:type="pct"/>
            <w:noWrap/>
            <w:hideMark/>
          </w:tcPr>
          <w:p w14:paraId="7D788338"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w:t>
            </w:r>
          </w:p>
        </w:tc>
        <w:tc>
          <w:tcPr>
            <w:tcW w:w="549" w:type="pct"/>
            <w:noWrap/>
            <w:hideMark/>
          </w:tcPr>
          <w:p w14:paraId="134EF64E"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w:t>
            </w:r>
          </w:p>
        </w:tc>
      </w:tr>
      <w:tr w:rsidR="001B735E" w:rsidRPr="00C26945" w14:paraId="75D67B6D"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10C45553" w14:textId="717001AE" w:rsidR="001B735E" w:rsidRPr="00C26945" w:rsidRDefault="003B2F34" w:rsidP="00B138D3">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Manufacturing</w:t>
            </w:r>
          </w:p>
        </w:tc>
        <w:tc>
          <w:tcPr>
            <w:tcW w:w="538" w:type="pct"/>
            <w:noWrap/>
            <w:hideMark/>
          </w:tcPr>
          <w:p w14:paraId="570A0108"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132</w:t>
            </w:r>
          </w:p>
        </w:tc>
        <w:tc>
          <w:tcPr>
            <w:tcW w:w="549" w:type="pct"/>
            <w:noWrap/>
            <w:hideMark/>
          </w:tcPr>
          <w:p w14:paraId="35D66C5E"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146</w:t>
            </w:r>
          </w:p>
        </w:tc>
        <w:tc>
          <w:tcPr>
            <w:tcW w:w="549" w:type="pct"/>
            <w:noWrap/>
            <w:hideMark/>
          </w:tcPr>
          <w:p w14:paraId="7E083187"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158</w:t>
            </w:r>
          </w:p>
        </w:tc>
        <w:tc>
          <w:tcPr>
            <w:tcW w:w="549" w:type="pct"/>
            <w:noWrap/>
            <w:hideMark/>
          </w:tcPr>
          <w:p w14:paraId="1B611104"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198</w:t>
            </w:r>
          </w:p>
        </w:tc>
      </w:tr>
      <w:tr w:rsidR="001B735E" w:rsidRPr="00C26945" w14:paraId="78E9D618"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4049EE8C" w14:textId="68EEA421" w:rsidR="001B735E" w:rsidRPr="00C26945" w:rsidRDefault="003B2F34" w:rsidP="00B138D3">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Electricity, gas and steam supply</w:t>
            </w:r>
          </w:p>
        </w:tc>
        <w:tc>
          <w:tcPr>
            <w:tcW w:w="538" w:type="pct"/>
            <w:noWrap/>
            <w:hideMark/>
          </w:tcPr>
          <w:p w14:paraId="6F5144B4"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w:t>
            </w:r>
          </w:p>
        </w:tc>
        <w:tc>
          <w:tcPr>
            <w:tcW w:w="549" w:type="pct"/>
            <w:noWrap/>
            <w:hideMark/>
          </w:tcPr>
          <w:p w14:paraId="1BC5910C"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w:t>
            </w:r>
          </w:p>
        </w:tc>
        <w:tc>
          <w:tcPr>
            <w:tcW w:w="549" w:type="pct"/>
            <w:noWrap/>
            <w:hideMark/>
          </w:tcPr>
          <w:p w14:paraId="055A435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w:t>
            </w:r>
          </w:p>
        </w:tc>
        <w:tc>
          <w:tcPr>
            <w:tcW w:w="549" w:type="pct"/>
            <w:noWrap/>
            <w:hideMark/>
          </w:tcPr>
          <w:p w14:paraId="72D5389D"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w:t>
            </w:r>
          </w:p>
        </w:tc>
      </w:tr>
      <w:tr w:rsidR="001B735E" w:rsidRPr="00C26945" w14:paraId="3DDFECC9"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3DC748AF" w14:textId="7B8F4194" w:rsidR="001B735E" w:rsidRPr="00C26945" w:rsidRDefault="003B2F34" w:rsidP="00B138D3">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Water supply and waste water</w:t>
            </w:r>
            <w:r>
              <w:rPr>
                <w:rFonts w:ascii="Calibri" w:eastAsia="Times New Roman" w:hAnsi="Calibri" w:cs="Calibri"/>
                <w:color w:val="000000"/>
                <w:lang w:val="sr-Latn-ME" w:eastAsia="sr-Latn-ME"/>
              </w:rPr>
              <w:t xml:space="preserve"> managment</w:t>
            </w:r>
          </w:p>
        </w:tc>
        <w:tc>
          <w:tcPr>
            <w:tcW w:w="538" w:type="pct"/>
            <w:noWrap/>
            <w:hideMark/>
          </w:tcPr>
          <w:p w14:paraId="213C460E"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9</w:t>
            </w:r>
          </w:p>
        </w:tc>
        <w:tc>
          <w:tcPr>
            <w:tcW w:w="549" w:type="pct"/>
            <w:noWrap/>
            <w:hideMark/>
          </w:tcPr>
          <w:p w14:paraId="205850D1"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10</w:t>
            </w:r>
          </w:p>
        </w:tc>
        <w:tc>
          <w:tcPr>
            <w:tcW w:w="549" w:type="pct"/>
            <w:noWrap/>
            <w:hideMark/>
          </w:tcPr>
          <w:p w14:paraId="77213192"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11</w:t>
            </w:r>
          </w:p>
        </w:tc>
        <w:tc>
          <w:tcPr>
            <w:tcW w:w="549" w:type="pct"/>
            <w:noWrap/>
            <w:hideMark/>
          </w:tcPr>
          <w:p w14:paraId="4F77B176"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12</w:t>
            </w:r>
          </w:p>
        </w:tc>
      </w:tr>
      <w:tr w:rsidR="001B735E" w:rsidRPr="00C26945" w14:paraId="6C523D7F"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528BAA98" w14:textId="392A7D5E" w:rsidR="001B735E" w:rsidRPr="00C26945" w:rsidRDefault="003B2F34" w:rsidP="00B138D3">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Construction</w:t>
            </w:r>
          </w:p>
        </w:tc>
        <w:tc>
          <w:tcPr>
            <w:tcW w:w="538" w:type="pct"/>
            <w:noWrap/>
            <w:hideMark/>
          </w:tcPr>
          <w:p w14:paraId="531C5F4F"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226</w:t>
            </w:r>
          </w:p>
        </w:tc>
        <w:tc>
          <w:tcPr>
            <w:tcW w:w="549" w:type="pct"/>
            <w:noWrap/>
            <w:hideMark/>
          </w:tcPr>
          <w:p w14:paraId="02814E97"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271</w:t>
            </w:r>
          </w:p>
        </w:tc>
        <w:tc>
          <w:tcPr>
            <w:tcW w:w="549" w:type="pct"/>
            <w:noWrap/>
            <w:hideMark/>
          </w:tcPr>
          <w:p w14:paraId="35B0B81E"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285</w:t>
            </w:r>
          </w:p>
        </w:tc>
        <w:tc>
          <w:tcPr>
            <w:tcW w:w="549" w:type="pct"/>
            <w:noWrap/>
            <w:hideMark/>
          </w:tcPr>
          <w:p w14:paraId="579438C2"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338</w:t>
            </w:r>
          </w:p>
        </w:tc>
      </w:tr>
      <w:tr w:rsidR="001B735E" w:rsidRPr="00C26945" w14:paraId="443FE140"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2A0E14DE" w14:textId="2E056D8E" w:rsidR="001B735E" w:rsidRPr="00C26945" w:rsidRDefault="00CF66B5" w:rsidP="00B138D3">
            <w:pPr>
              <w:jc w:val="center"/>
              <w:rPr>
                <w:rFonts w:ascii="Calibri" w:eastAsia="Times New Roman" w:hAnsi="Calibri" w:cs="Calibri"/>
                <w:color w:val="000000"/>
                <w:lang w:val="sr-Latn-ME" w:eastAsia="sr-Latn-ME"/>
              </w:rPr>
            </w:pPr>
            <w:r w:rsidRPr="00CF66B5">
              <w:rPr>
                <w:rFonts w:ascii="Calibri" w:eastAsia="Times New Roman" w:hAnsi="Calibri" w:cs="Calibri"/>
                <w:color w:val="000000"/>
                <w:lang w:val="sr-Latn-ME" w:eastAsia="sr-Latn-ME"/>
              </w:rPr>
              <w:t xml:space="preserve">Wholesale and retail trade and repair of motor vehicles </w:t>
            </w:r>
          </w:p>
        </w:tc>
        <w:tc>
          <w:tcPr>
            <w:tcW w:w="538" w:type="pct"/>
            <w:noWrap/>
            <w:hideMark/>
          </w:tcPr>
          <w:p w14:paraId="7943597E"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564</w:t>
            </w:r>
          </w:p>
        </w:tc>
        <w:tc>
          <w:tcPr>
            <w:tcW w:w="549" w:type="pct"/>
            <w:noWrap/>
            <w:hideMark/>
          </w:tcPr>
          <w:p w14:paraId="27CD369A"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609</w:t>
            </w:r>
          </w:p>
        </w:tc>
        <w:tc>
          <w:tcPr>
            <w:tcW w:w="549" w:type="pct"/>
            <w:noWrap/>
            <w:hideMark/>
          </w:tcPr>
          <w:p w14:paraId="06B4874B"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625</w:t>
            </w:r>
          </w:p>
        </w:tc>
        <w:tc>
          <w:tcPr>
            <w:tcW w:w="549" w:type="pct"/>
            <w:noWrap/>
            <w:hideMark/>
          </w:tcPr>
          <w:p w14:paraId="56B6F773"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733</w:t>
            </w:r>
          </w:p>
        </w:tc>
      </w:tr>
      <w:tr w:rsidR="001B735E" w:rsidRPr="00C26945" w14:paraId="35A369F7"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61B1325C" w14:textId="4926582B"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Transport and storage</w:t>
            </w:r>
          </w:p>
        </w:tc>
        <w:tc>
          <w:tcPr>
            <w:tcW w:w="538" w:type="pct"/>
            <w:noWrap/>
            <w:hideMark/>
          </w:tcPr>
          <w:p w14:paraId="65E5D2A7"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162</w:t>
            </w:r>
          </w:p>
        </w:tc>
        <w:tc>
          <w:tcPr>
            <w:tcW w:w="549" w:type="pct"/>
            <w:noWrap/>
            <w:hideMark/>
          </w:tcPr>
          <w:p w14:paraId="3CCF4BB3"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173</w:t>
            </w:r>
          </w:p>
        </w:tc>
        <w:tc>
          <w:tcPr>
            <w:tcW w:w="549" w:type="pct"/>
            <w:noWrap/>
            <w:hideMark/>
          </w:tcPr>
          <w:p w14:paraId="7797F59B"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173</w:t>
            </w:r>
          </w:p>
        </w:tc>
        <w:tc>
          <w:tcPr>
            <w:tcW w:w="549" w:type="pct"/>
            <w:noWrap/>
            <w:hideMark/>
          </w:tcPr>
          <w:p w14:paraId="1BB62483"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193</w:t>
            </w:r>
          </w:p>
        </w:tc>
      </w:tr>
      <w:tr w:rsidR="001B735E" w:rsidRPr="00C26945" w14:paraId="14F41CC3"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5925014B" w14:textId="3FB7D080"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Accommodation and food services</w:t>
            </w:r>
          </w:p>
        </w:tc>
        <w:tc>
          <w:tcPr>
            <w:tcW w:w="538" w:type="pct"/>
            <w:noWrap/>
            <w:hideMark/>
          </w:tcPr>
          <w:p w14:paraId="7BAF8EE8"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299</w:t>
            </w:r>
          </w:p>
        </w:tc>
        <w:tc>
          <w:tcPr>
            <w:tcW w:w="549" w:type="pct"/>
            <w:noWrap/>
            <w:hideMark/>
          </w:tcPr>
          <w:p w14:paraId="190A535E"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356</w:t>
            </w:r>
          </w:p>
        </w:tc>
        <w:tc>
          <w:tcPr>
            <w:tcW w:w="549" w:type="pct"/>
            <w:noWrap/>
            <w:hideMark/>
          </w:tcPr>
          <w:p w14:paraId="3C2D0501"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389</w:t>
            </w:r>
          </w:p>
        </w:tc>
        <w:tc>
          <w:tcPr>
            <w:tcW w:w="549" w:type="pct"/>
            <w:noWrap/>
            <w:hideMark/>
          </w:tcPr>
          <w:p w14:paraId="2625D89F"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398</w:t>
            </w:r>
          </w:p>
        </w:tc>
      </w:tr>
      <w:tr w:rsidR="001B735E" w:rsidRPr="00C26945" w14:paraId="1EF59244"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740025E0" w14:textId="57086243"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Information and communication</w:t>
            </w:r>
          </w:p>
        </w:tc>
        <w:tc>
          <w:tcPr>
            <w:tcW w:w="538" w:type="pct"/>
            <w:noWrap/>
            <w:hideMark/>
          </w:tcPr>
          <w:p w14:paraId="44B9F5B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88</w:t>
            </w:r>
          </w:p>
        </w:tc>
        <w:tc>
          <w:tcPr>
            <w:tcW w:w="549" w:type="pct"/>
            <w:noWrap/>
            <w:hideMark/>
          </w:tcPr>
          <w:p w14:paraId="2D134FC2"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111</w:t>
            </w:r>
          </w:p>
        </w:tc>
        <w:tc>
          <w:tcPr>
            <w:tcW w:w="549" w:type="pct"/>
            <w:noWrap/>
            <w:hideMark/>
          </w:tcPr>
          <w:p w14:paraId="58E791C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133</w:t>
            </w:r>
          </w:p>
        </w:tc>
        <w:tc>
          <w:tcPr>
            <w:tcW w:w="549" w:type="pct"/>
            <w:noWrap/>
            <w:hideMark/>
          </w:tcPr>
          <w:p w14:paraId="46CF6F8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268</w:t>
            </w:r>
          </w:p>
        </w:tc>
      </w:tr>
      <w:tr w:rsidR="001B735E" w:rsidRPr="00C26945" w14:paraId="3E9CD4F6"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4DF8EB7B" w14:textId="51D755E3"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Financial and insurance activities</w:t>
            </w:r>
          </w:p>
        </w:tc>
        <w:tc>
          <w:tcPr>
            <w:tcW w:w="538" w:type="pct"/>
            <w:noWrap/>
            <w:hideMark/>
          </w:tcPr>
          <w:p w14:paraId="616EB109"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w:t>
            </w:r>
          </w:p>
        </w:tc>
        <w:tc>
          <w:tcPr>
            <w:tcW w:w="549" w:type="pct"/>
            <w:noWrap/>
            <w:hideMark/>
          </w:tcPr>
          <w:p w14:paraId="6E8AA0ED"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7</w:t>
            </w:r>
          </w:p>
        </w:tc>
        <w:tc>
          <w:tcPr>
            <w:tcW w:w="549" w:type="pct"/>
            <w:noWrap/>
            <w:hideMark/>
          </w:tcPr>
          <w:p w14:paraId="574C8B33"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w:t>
            </w:r>
          </w:p>
        </w:tc>
        <w:tc>
          <w:tcPr>
            <w:tcW w:w="549" w:type="pct"/>
            <w:noWrap/>
            <w:hideMark/>
          </w:tcPr>
          <w:p w14:paraId="2E84FAF8"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w:t>
            </w:r>
          </w:p>
        </w:tc>
      </w:tr>
      <w:tr w:rsidR="001B735E" w:rsidRPr="00C26945" w14:paraId="7E5CA456"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21A2A52E" w14:textId="6406F120"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Real estate activities</w:t>
            </w:r>
          </w:p>
        </w:tc>
        <w:tc>
          <w:tcPr>
            <w:tcW w:w="538" w:type="pct"/>
            <w:noWrap/>
            <w:hideMark/>
          </w:tcPr>
          <w:p w14:paraId="77A797F2"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93</w:t>
            </w:r>
          </w:p>
        </w:tc>
        <w:tc>
          <w:tcPr>
            <w:tcW w:w="549" w:type="pct"/>
            <w:noWrap/>
            <w:hideMark/>
          </w:tcPr>
          <w:p w14:paraId="737D0EA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93</w:t>
            </w:r>
          </w:p>
        </w:tc>
        <w:tc>
          <w:tcPr>
            <w:tcW w:w="549" w:type="pct"/>
            <w:noWrap/>
            <w:hideMark/>
          </w:tcPr>
          <w:p w14:paraId="1FA73019"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111</w:t>
            </w:r>
          </w:p>
        </w:tc>
        <w:tc>
          <w:tcPr>
            <w:tcW w:w="549" w:type="pct"/>
            <w:noWrap/>
            <w:hideMark/>
          </w:tcPr>
          <w:p w14:paraId="6BED016D"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144</w:t>
            </w:r>
          </w:p>
        </w:tc>
      </w:tr>
      <w:tr w:rsidR="001B735E" w:rsidRPr="00C26945" w14:paraId="61708DA3"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43196D41" w14:textId="30DC3A1C"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Professional, scientific and technical activities</w:t>
            </w:r>
          </w:p>
        </w:tc>
        <w:tc>
          <w:tcPr>
            <w:tcW w:w="538" w:type="pct"/>
            <w:noWrap/>
            <w:hideMark/>
          </w:tcPr>
          <w:p w14:paraId="418133C0"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276</w:t>
            </w:r>
          </w:p>
        </w:tc>
        <w:tc>
          <w:tcPr>
            <w:tcW w:w="549" w:type="pct"/>
            <w:noWrap/>
            <w:hideMark/>
          </w:tcPr>
          <w:p w14:paraId="14AB1E20"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343</w:t>
            </w:r>
          </w:p>
        </w:tc>
        <w:tc>
          <w:tcPr>
            <w:tcW w:w="549" w:type="pct"/>
            <w:noWrap/>
            <w:hideMark/>
          </w:tcPr>
          <w:p w14:paraId="03AF6F25"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393</w:t>
            </w:r>
          </w:p>
        </w:tc>
        <w:tc>
          <w:tcPr>
            <w:tcW w:w="549" w:type="pct"/>
            <w:noWrap/>
            <w:hideMark/>
          </w:tcPr>
          <w:p w14:paraId="7C4796C9"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503</w:t>
            </w:r>
          </w:p>
        </w:tc>
      </w:tr>
      <w:tr w:rsidR="001B735E" w:rsidRPr="00C26945" w14:paraId="11B7D598"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35F6805B" w14:textId="5FD45A3F" w:rsidR="001B735E" w:rsidRPr="00C26945" w:rsidRDefault="00CE55E0" w:rsidP="00B138D3">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Administrative and support service activities</w:t>
            </w:r>
          </w:p>
        </w:tc>
        <w:tc>
          <w:tcPr>
            <w:tcW w:w="538" w:type="pct"/>
            <w:noWrap/>
            <w:hideMark/>
          </w:tcPr>
          <w:p w14:paraId="4CA6EA3D"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133</w:t>
            </w:r>
          </w:p>
        </w:tc>
        <w:tc>
          <w:tcPr>
            <w:tcW w:w="549" w:type="pct"/>
            <w:noWrap/>
            <w:hideMark/>
          </w:tcPr>
          <w:p w14:paraId="3A75156E"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156</w:t>
            </w:r>
          </w:p>
        </w:tc>
        <w:tc>
          <w:tcPr>
            <w:tcW w:w="549" w:type="pct"/>
            <w:noWrap/>
            <w:hideMark/>
          </w:tcPr>
          <w:p w14:paraId="38C3ECAF"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164</w:t>
            </w:r>
          </w:p>
        </w:tc>
        <w:tc>
          <w:tcPr>
            <w:tcW w:w="549" w:type="pct"/>
            <w:noWrap/>
            <w:hideMark/>
          </w:tcPr>
          <w:p w14:paraId="4F5BD99A"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221</w:t>
            </w:r>
          </w:p>
        </w:tc>
      </w:tr>
      <w:tr w:rsidR="001B735E" w:rsidRPr="00C26945" w14:paraId="40D38463"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5489EA3B" w14:textId="13A729AF"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Public administration and defence and compulsory social security insurance</w:t>
            </w:r>
          </w:p>
        </w:tc>
        <w:tc>
          <w:tcPr>
            <w:tcW w:w="538" w:type="pct"/>
            <w:noWrap/>
            <w:hideMark/>
          </w:tcPr>
          <w:p w14:paraId="49EBB43F"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w:t>
            </w:r>
          </w:p>
        </w:tc>
        <w:tc>
          <w:tcPr>
            <w:tcW w:w="549" w:type="pct"/>
            <w:noWrap/>
            <w:hideMark/>
          </w:tcPr>
          <w:p w14:paraId="726EB46B"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w:t>
            </w:r>
          </w:p>
        </w:tc>
        <w:tc>
          <w:tcPr>
            <w:tcW w:w="549" w:type="pct"/>
            <w:noWrap/>
            <w:hideMark/>
          </w:tcPr>
          <w:p w14:paraId="1C0C5D6A"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w:t>
            </w:r>
          </w:p>
        </w:tc>
        <w:tc>
          <w:tcPr>
            <w:tcW w:w="549" w:type="pct"/>
            <w:noWrap/>
            <w:hideMark/>
          </w:tcPr>
          <w:p w14:paraId="21687EC1"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w:t>
            </w:r>
          </w:p>
        </w:tc>
      </w:tr>
      <w:tr w:rsidR="001B735E" w:rsidRPr="00C26945" w14:paraId="78C62378"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0D8A8E61" w14:textId="57504BCF"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Education</w:t>
            </w:r>
          </w:p>
        </w:tc>
        <w:tc>
          <w:tcPr>
            <w:tcW w:w="538" w:type="pct"/>
            <w:noWrap/>
            <w:hideMark/>
          </w:tcPr>
          <w:p w14:paraId="1784CC7F"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w:t>
            </w:r>
          </w:p>
        </w:tc>
        <w:tc>
          <w:tcPr>
            <w:tcW w:w="549" w:type="pct"/>
            <w:noWrap/>
            <w:hideMark/>
          </w:tcPr>
          <w:p w14:paraId="5CA5F2E3"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21</w:t>
            </w:r>
          </w:p>
        </w:tc>
        <w:tc>
          <w:tcPr>
            <w:tcW w:w="549" w:type="pct"/>
            <w:noWrap/>
            <w:hideMark/>
          </w:tcPr>
          <w:p w14:paraId="6563C4A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23</w:t>
            </w:r>
          </w:p>
        </w:tc>
        <w:tc>
          <w:tcPr>
            <w:tcW w:w="549" w:type="pct"/>
            <w:noWrap/>
            <w:hideMark/>
          </w:tcPr>
          <w:p w14:paraId="3F7B5058"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62</w:t>
            </w:r>
          </w:p>
        </w:tc>
      </w:tr>
      <w:tr w:rsidR="001B735E" w:rsidRPr="00C26945" w14:paraId="54C468C1"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644BBB30" w14:textId="61EE5DEE"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Health and social work</w:t>
            </w:r>
          </w:p>
        </w:tc>
        <w:tc>
          <w:tcPr>
            <w:tcW w:w="538" w:type="pct"/>
            <w:noWrap/>
            <w:hideMark/>
          </w:tcPr>
          <w:p w14:paraId="4858FF5F"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47</w:t>
            </w:r>
          </w:p>
        </w:tc>
        <w:tc>
          <w:tcPr>
            <w:tcW w:w="549" w:type="pct"/>
            <w:noWrap/>
            <w:hideMark/>
          </w:tcPr>
          <w:p w14:paraId="1949BEAC"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48</w:t>
            </w:r>
          </w:p>
        </w:tc>
        <w:tc>
          <w:tcPr>
            <w:tcW w:w="549" w:type="pct"/>
            <w:noWrap/>
            <w:hideMark/>
          </w:tcPr>
          <w:p w14:paraId="3D249A2F"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47</w:t>
            </w:r>
          </w:p>
        </w:tc>
        <w:tc>
          <w:tcPr>
            <w:tcW w:w="549" w:type="pct"/>
            <w:noWrap/>
            <w:hideMark/>
          </w:tcPr>
          <w:p w14:paraId="403BE4C6"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49</w:t>
            </w:r>
          </w:p>
        </w:tc>
      </w:tr>
      <w:tr w:rsidR="001B735E" w:rsidRPr="00C26945" w14:paraId="437EFB60"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0DF39260" w14:textId="53E8AFCF"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Arts, entertainment and recreation</w:t>
            </w:r>
          </w:p>
        </w:tc>
        <w:tc>
          <w:tcPr>
            <w:tcW w:w="538" w:type="pct"/>
            <w:noWrap/>
            <w:hideMark/>
          </w:tcPr>
          <w:p w14:paraId="544333AE"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35</w:t>
            </w:r>
          </w:p>
        </w:tc>
        <w:tc>
          <w:tcPr>
            <w:tcW w:w="549" w:type="pct"/>
            <w:noWrap/>
            <w:hideMark/>
          </w:tcPr>
          <w:p w14:paraId="31228D01"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39</w:t>
            </w:r>
          </w:p>
        </w:tc>
        <w:tc>
          <w:tcPr>
            <w:tcW w:w="549" w:type="pct"/>
            <w:noWrap/>
            <w:hideMark/>
          </w:tcPr>
          <w:p w14:paraId="15881D55"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49</w:t>
            </w:r>
          </w:p>
        </w:tc>
        <w:tc>
          <w:tcPr>
            <w:tcW w:w="549" w:type="pct"/>
            <w:noWrap/>
            <w:hideMark/>
          </w:tcPr>
          <w:p w14:paraId="21DA01AD"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75</w:t>
            </w:r>
          </w:p>
        </w:tc>
      </w:tr>
      <w:tr w:rsidR="001B735E" w:rsidRPr="00C26945" w14:paraId="37CF79D6"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797E6E2F" w14:textId="3105F013"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Other service activities</w:t>
            </w:r>
          </w:p>
        </w:tc>
        <w:tc>
          <w:tcPr>
            <w:tcW w:w="538" w:type="pct"/>
            <w:noWrap/>
            <w:hideMark/>
          </w:tcPr>
          <w:p w14:paraId="0255F8E3"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87</w:t>
            </w:r>
          </w:p>
        </w:tc>
        <w:tc>
          <w:tcPr>
            <w:tcW w:w="549" w:type="pct"/>
            <w:noWrap/>
            <w:hideMark/>
          </w:tcPr>
          <w:p w14:paraId="3739E106"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117</w:t>
            </w:r>
          </w:p>
        </w:tc>
        <w:tc>
          <w:tcPr>
            <w:tcW w:w="549" w:type="pct"/>
            <w:noWrap/>
            <w:hideMark/>
          </w:tcPr>
          <w:p w14:paraId="427A84BD"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139</w:t>
            </w:r>
          </w:p>
        </w:tc>
        <w:tc>
          <w:tcPr>
            <w:tcW w:w="549" w:type="pct"/>
            <w:noWrap/>
            <w:hideMark/>
          </w:tcPr>
          <w:p w14:paraId="7143242B"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184</w:t>
            </w:r>
          </w:p>
        </w:tc>
      </w:tr>
      <w:tr w:rsidR="001B735E" w:rsidRPr="00C26945" w14:paraId="41DFB41F"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5" w:type="pct"/>
            <w:hideMark/>
          </w:tcPr>
          <w:p w14:paraId="2D81D618" w14:textId="1D1D95A4" w:rsidR="001B735E" w:rsidRPr="00C26945" w:rsidRDefault="00D27C5B" w:rsidP="00B138D3">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TOTAL</w:t>
            </w:r>
          </w:p>
        </w:tc>
        <w:tc>
          <w:tcPr>
            <w:tcW w:w="538" w:type="pct"/>
            <w:noWrap/>
            <w:hideMark/>
          </w:tcPr>
          <w:p w14:paraId="68FF17E7"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2195</w:t>
            </w:r>
          </w:p>
        </w:tc>
        <w:tc>
          <w:tcPr>
            <w:tcW w:w="549" w:type="pct"/>
            <w:noWrap/>
            <w:hideMark/>
          </w:tcPr>
          <w:p w14:paraId="1D44FA2C"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2523</w:t>
            </w:r>
          </w:p>
        </w:tc>
        <w:tc>
          <w:tcPr>
            <w:tcW w:w="549" w:type="pct"/>
            <w:noWrap/>
            <w:hideMark/>
          </w:tcPr>
          <w:p w14:paraId="7A3E2A1F"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2730</w:t>
            </w:r>
          </w:p>
        </w:tc>
        <w:tc>
          <w:tcPr>
            <w:tcW w:w="549" w:type="pct"/>
            <w:noWrap/>
            <w:hideMark/>
          </w:tcPr>
          <w:p w14:paraId="3DE2D3AF" w14:textId="77777777" w:rsidR="001B735E" w:rsidRPr="00C26945"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3407</w:t>
            </w:r>
          </w:p>
        </w:tc>
      </w:tr>
      <w:bookmarkEnd w:id="0"/>
    </w:tbl>
    <w:p w14:paraId="3E0DD10B" w14:textId="0646E880" w:rsidR="001B735E" w:rsidRDefault="001B735E" w:rsidP="001B735E">
      <w:pPr>
        <w:spacing w:after="0"/>
        <w:jc w:val="both"/>
        <w:rPr>
          <w:sz w:val="24"/>
          <w:szCs w:val="24"/>
        </w:rPr>
      </w:pPr>
    </w:p>
    <w:tbl>
      <w:tblPr>
        <w:tblStyle w:val="MediumShading1-Accent11"/>
        <w:tblW w:w="5000" w:type="pct"/>
        <w:tblLook w:val="04A0" w:firstRow="1" w:lastRow="0" w:firstColumn="1" w:lastColumn="0" w:noHBand="0" w:noVBand="1"/>
      </w:tblPr>
      <w:tblGrid>
        <w:gridCol w:w="5040"/>
        <w:gridCol w:w="1270"/>
        <w:gridCol w:w="1270"/>
        <w:gridCol w:w="1270"/>
        <w:gridCol w:w="1148"/>
      </w:tblGrid>
      <w:tr w:rsidR="001B735E" w:rsidRPr="00C26945" w14:paraId="31757A3E"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33196D49" w14:textId="77777777" w:rsidR="001B735E" w:rsidRPr="00C26945" w:rsidRDefault="001B735E" w:rsidP="00B138D3">
            <w:pPr>
              <w:jc w:val="center"/>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BAR</w:t>
            </w:r>
          </w:p>
        </w:tc>
        <w:tc>
          <w:tcPr>
            <w:tcW w:w="2479" w:type="pct"/>
            <w:gridSpan w:val="4"/>
            <w:noWrap/>
            <w:hideMark/>
          </w:tcPr>
          <w:p w14:paraId="71825EA3" w14:textId="77777777" w:rsidR="001B735E" w:rsidRPr="00C26945"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Prosječan broj zaposlenih</w:t>
            </w:r>
          </w:p>
        </w:tc>
      </w:tr>
      <w:tr w:rsidR="001B735E" w:rsidRPr="00C26945" w14:paraId="5E476923"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02DF6D13" w14:textId="13904DF2" w:rsidR="001B735E" w:rsidRPr="00C26945" w:rsidRDefault="00D27C5B" w:rsidP="00B138D3">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Activity</w:t>
            </w:r>
          </w:p>
        </w:tc>
        <w:tc>
          <w:tcPr>
            <w:tcW w:w="635" w:type="pct"/>
            <w:noWrap/>
            <w:hideMark/>
          </w:tcPr>
          <w:p w14:paraId="50682F7E"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2019</w:t>
            </w:r>
          </w:p>
        </w:tc>
        <w:tc>
          <w:tcPr>
            <w:tcW w:w="635" w:type="pct"/>
            <w:noWrap/>
            <w:hideMark/>
          </w:tcPr>
          <w:p w14:paraId="47F2DA74"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2020</w:t>
            </w:r>
          </w:p>
        </w:tc>
        <w:tc>
          <w:tcPr>
            <w:tcW w:w="635" w:type="pct"/>
            <w:hideMark/>
          </w:tcPr>
          <w:p w14:paraId="4AB37147"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2021</w:t>
            </w:r>
          </w:p>
        </w:tc>
        <w:tc>
          <w:tcPr>
            <w:tcW w:w="574" w:type="pct"/>
            <w:noWrap/>
            <w:hideMark/>
          </w:tcPr>
          <w:p w14:paraId="610D822A" w14:textId="77777777" w:rsidR="001B735E" w:rsidRPr="00C26945"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eastAsia="sr-Latn-ME"/>
              </w:rPr>
            </w:pPr>
            <w:r w:rsidRPr="00C26945">
              <w:rPr>
                <w:rFonts w:ascii="Calibri" w:eastAsia="Times New Roman" w:hAnsi="Calibri" w:cs="Calibri"/>
                <w:b/>
                <w:bCs/>
                <w:color w:val="000000"/>
                <w:lang w:val="sr-Latn-ME" w:eastAsia="sr-Latn-ME"/>
              </w:rPr>
              <w:t>2022</w:t>
            </w:r>
          </w:p>
        </w:tc>
      </w:tr>
      <w:tr w:rsidR="00D27C5B" w:rsidRPr="00C26945" w14:paraId="22358697" w14:textId="77777777" w:rsidTr="00B138D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21" w:type="pct"/>
            <w:hideMark/>
          </w:tcPr>
          <w:p w14:paraId="7499426C" w14:textId="3F73FDC0"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Agriculture, forestry and fishing</w:t>
            </w:r>
          </w:p>
        </w:tc>
        <w:tc>
          <w:tcPr>
            <w:tcW w:w="635" w:type="pct"/>
            <w:hideMark/>
          </w:tcPr>
          <w:p w14:paraId="369619DA"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1.73</w:t>
            </w:r>
          </w:p>
        </w:tc>
        <w:tc>
          <w:tcPr>
            <w:tcW w:w="635" w:type="pct"/>
            <w:hideMark/>
          </w:tcPr>
          <w:p w14:paraId="376A9A56"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2.06</w:t>
            </w:r>
          </w:p>
        </w:tc>
        <w:tc>
          <w:tcPr>
            <w:tcW w:w="635" w:type="pct"/>
            <w:hideMark/>
          </w:tcPr>
          <w:p w14:paraId="0FAF9C6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2.06</w:t>
            </w:r>
          </w:p>
        </w:tc>
        <w:tc>
          <w:tcPr>
            <w:tcW w:w="574" w:type="pct"/>
            <w:hideMark/>
          </w:tcPr>
          <w:p w14:paraId="5F10CA80"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2.10</w:t>
            </w:r>
          </w:p>
        </w:tc>
      </w:tr>
      <w:tr w:rsidR="00D27C5B" w:rsidRPr="00C26945" w14:paraId="44CBB574"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7A790C85" w14:textId="5E6BF261"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Quarrying</w:t>
            </w:r>
          </w:p>
        </w:tc>
        <w:tc>
          <w:tcPr>
            <w:tcW w:w="635" w:type="pct"/>
            <w:hideMark/>
          </w:tcPr>
          <w:p w14:paraId="10E236F7"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27.75</w:t>
            </w:r>
          </w:p>
        </w:tc>
        <w:tc>
          <w:tcPr>
            <w:tcW w:w="635" w:type="pct"/>
            <w:hideMark/>
          </w:tcPr>
          <w:p w14:paraId="516363E4"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21.20</w:t>
            </w:r>
          </w:p>
        </w:tc>
        <w:tc>
          <w:tcPr>
            <w:tcW w:w="635" w:type="pct"/>
            <w:hideMark/>
          </w:tcPr>
          <w:p w14:paraId="6CFC0A93"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23.83</w:t>
            </w:r>
          </w:p>
        </w:tc>
        <w:tc>
          <w:tcPr>
            <w:tcW w:w="574" w:type="pct"/>
            <w:hideMark/>
          </w:tcPr>
          <w:p w14:paraId="1C2EA70F"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25.67</w:t>
            </w:r>
          </w:p>
        </w:tc>
      </w:tr>
      <w:tr w:rsidR="00D27C5B" w:rsidRPr="00C26945" w14:paraId="339AB4E4"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5FCF629" w14:textId="68649B52"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Manufacturing</w:t>
            </w:r>
          </w:p>
        </w:tc>
        <w:tc>
          <w:tcPr>
            <w:tcW w:w="635" w:type="pct"/>
            <w:hideMark/>
          </w:tcPr>
          <w:p w14:paraId="647C669F"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3.68</w:t>
            </w:r>
          </w:p>
        </w:tc>
        <w:tc>
          <w:tcPr>
            <w:tcW w:w="635" w:type="pct"/>
            <w:hideMark/>
          </w:tcPr>
          <w:p w14:paraId="1379D8E7"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3.57</w:t>
            </w:r>
          </w:p>
        </w:tc>
        <w:tc>
          <w:tcPr>
            <w:tcW w:w="635" w:type="pct"/>
            <w:hideMark/>
          </w:tcPr>
          <w:p w14:paraId="4482C20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3.59</w:t>
            </w:r>
          </w:p>
        </w:tc>
        <w:tc>
          <w:tcPr>
            <w:tcW w:w="574" w:type="pct"/>
            <w:hideMark/>
          </w:tcPr>
          <w:p w14:paraId="675B4609"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3.30</w:t>
            </w:r>
          </w:p>
        </w:tc>
      </w:tr>
      <w:tr w:rsidR="00D27C5B" w:rsidRPr="00C26945" w14:paraId="49C5ACC2"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11A5EB3" w14:textId="15CAA3C7"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Electricity, gas and steam supply</w:t>
            </w:r>
          </w:p>
        </w:tc>
        <w:tc>
          <w:tcPr>
            <w:tcW w:w="635" w:type="pct"/>
            <w:hideMark/>
          </w:tcPr>
          <w:p w14:paraId="7BAFEAFD"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1.00</w:t>
            </w:r>
          </w:p>
        </w:tc>
        <w:tc>
          <w:tcPr>
            <w:tcW w:w="635" w:type="pct"/>
            <w:hideMark/>
          </w:tcPr>
          <w:p w14:paraId="26D6F6AE"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1.00</w:t>
            </w:r>
          </w:p>
        </w:tc>
        <w:tc>
          <w:tcPr>
            <w:tcW w:w="635" w:type="pct"/>
            <w:hideMark/>
          </w:tcPr>
          <w:p w14:paraId="1FC233F9"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1.00</w:t>
            </w:r>
          </w:p>
        </w:tc>
        <w:tc>
          <w:tcPr>
            <w:tcW w:w="574" w:type="pct"/>
            <w:hideMark/>
          </w:tcPr>
          <w:p w14:paraId="7850AB39"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1.33</w:t>
            </w:r>
          </w:p>
        </w:tc>
      </w:tr>
      <w:tr w:rsidR="00D27C5B" w:rsidRPr="00C26945" w14:paraId="79B5B8D9"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3F815C7A" w14:textId="1DB198E5"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t>Water supply and waste water</w:t>
            </w:r>
            <w:r>
              <w:rPr>
                <w:rFonts w:ascii="Calibri" w:eastAsia="Times New Roman" w:hAnsi="Calibri" w:cs="Calibri"/>
                <w:color w:val="000000"/>
                <w:lang w:val="sr-Latn-ME" w:eastAsia="sr-Latn-ME"/>
              </w:rPr>
              <w:t xml:space="preserve"> managment</w:t>
            </w:r>
          </w:p>
        </w:tc>
        <w:tc>
          <w:tcPr>
            <w:tcW w:w="635" w:type="pct"/>
            <w:hideMark/>
          </w:tcPr>
          <w:p w14:paraId="60C59188"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53.44</w:t>
            </w:r>
          </w:p>
        </w:tc>
        <w:tc>
          <w:tcPr>
            <w:tcW w:w="635" w:type="pct"/>
            <w:hideMark/>
          </w:tcPr>
          <w:p w14:paraId="166CE6C0"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50.60</w:t>
            </w:r>
          </w:p>
        </w:tc>
        <w:tc>
          <w:tcPr>
            <w:tcW w:w="635" w:type="pct"/>
            <w:hideMark/>
          </w:tcPr>
          <w:p w14:paraId="6ADD0D25"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47.36</w:t>
            </w:r>
          </w:p>
        </w:tc>
        <w:tc>
          <w:tcPr>
            <w:tcW w:w="574" w:type="pct"/>
            <w:hideMark/>
          </w:tcPr>
          <w:p w14:paraId="3D4E2387"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44.00</w:t>
            </w:r>
          </w:p>
        </w:tc>
      </w:tr>
      <w:tr w:rsidR="00D27C5B" w:rsidRPr="00C26945" w14:paraId="2A0EEA16"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4B814F9F" w14:textId="4DBFE3AB" w:rsidR="00D27C5B" w:rsidRPr="00C26945" w:rsidRDefault="00D27C5B" w:rsidP="00D27C5B">
            <w:pPr>
              <w:jc w:val="center"/>
              <w:rPr>
                <w:rFonts w:ascii="Calibri" w:eastAsia="Times New Roman" w:hAnsi="Calibri" w:cs="Calibri"/>
                <w:color w:val="000000"/>
                <w:lang w:val="sr-Latn-ME" w:eastAsia="sr-Latn-ME"/>
              </w:rPr>
            </w:pPr>
            <w:r w:rsidRPr="003B2F34">
              <w:rPr>
                <w:rFonts w:ascii="Calibri" w:eastAsia="Times New Roman" w:hAnsi="Calibri" w:cs="Calibri"/>
                <w:color w:val="000000"/>
                <w:lang w:val="sr-Latn-ME" w:eastAsia="sr-Latn-ME"/>
              </w:rPr>
              <w:lastRenderedPageBreak/>
              <w:t>Construction</w:t>
            </w:r>
          </w:p>
        </w:tc>
        <w:tc>
          <w:tcPr>
            <w:tcW w:w="635" w:type="pct"/>
            <w:hideMark/>
          </w:tcPr>
          <w:p w14:paraId="3AD86B17"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3.21</w:t>
            </w:r>
          </w:p>
        </w:tc>
        <w:tc>
          <w:tcPr>
            <w:tcW w:w="635" w:type="pct"/>
            <w:hideMark/>
          </w:tcPr>
          <w:p w14:paraId="1B913384"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2.78</w:t>
            </w:r>
          </w:p>
        </w:tc>
        <w:tc>
          <w:tcPr>
            <w:tcW w:w="635" w:type="pct"/>
            <w:hideMark/>
          </w:tcPr>
          <w:p w14:paraId="2C72007B"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2.71</w:t>
            </w:r>
          </w:p>
        </w:tc>
        <w:tc>
          <w:tcPr>
            <w:tcW w:w="574" w:type="pct"/>
            <w:hideMark/>
          </w:tcPr>
          <w:p w14:paraId="2C894AFF"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2.54</w:t>
            </w:r>
          </w:p>
        </w:tc>
      </w:tr>
      <w:tr w:rsidR="00D27C5B" w:rsidRPr="00C26945" w14:paraId="449CA4BB"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1937127B" w14:textId="430B4BE6" w:rsidR="00D27C5B" w:rsidRPr="00C26945" w:rsidRDefault="00D27C5B" w:rsidP="00D27C5B">
            <w:pPr>
              <w:jc w:val="center"/>
              <w:rPr>
                <w:rFonts w:ascii="Calibri" w:eastAsia="Times New Roman" w:hAnsi="Calibri" w:cs="Calibri"/>
                <w:color w:val="000000"/>
                <w:lang w:val="sr-Latn-ME" w:eastAsia="sr-Latn-ME"/>
              </w:rPr>
            </w:pPr>
            <w:r w:rsidRPr="00CF66B5">
              <w:rPr>
                <w:rFonts w:ascii="Calibri" w:eastAsia="Times New Roman" w:hAnsi="Calibri" w:cs="Calibri"/>
                <w:color w:val="000000"/>
                <w:lang w:val="sr-Latn-ME" w:eastAsia="sr-Latn-ME"/>
              </w:rPr>
              <w:t xml:space="preserve">Wholesale and retail trade and repair of motor vehicles </w:t>
            </w:r>
          </w:p>
        </w:tc>
        <w:tc>
          <w:tcPr>
            <w:tcW w:w="635" w:type="pct"/>
            <w:hideMark/>
          </w:tcPr>
          <w:p w14:paraId="70CCACE8"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3.56</w:t>
            </w:r>
          </w:p>
        </w:tc>
        <w:tc>
          <w:tcPr>
            <w:tcW w:w="635" w:type="pct"/>
            <w:hideMark/>
          </w:tcPr>
          <w:p w14:paraId="77123145"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3.24</w:t>
            </w:r>
          </w:p>
        </w:tc>
        <w:tc>
          <w:tcPr>
            <w:tcW w:w="635" w:type="pct"/>
            <w:hideMark/>
          </w:tcPr>
          <w:p w14:paraId="0FF920FA"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3.24</w:t>
            </w:r>
          </w:p>
        </w:tc>
        <w:tc>
          <w:tcPr>
            <w:tcW w:w="574" w:type="pct"/>
            <w:hideMark/>
          </w:tcPr>
          <w:p w14:paraId="6372C280"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0.30</w:t>
            </w:r>
          </w:p>
        </w:tc>
      </w:tr>
      <w:tr w:rsidR="00D27C5B" w:rsidRPr="00C26945" w14:paraId="30B06388"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486879EB" w14:textId="71137E69"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Transport and storage</w:t>
            </w:r>
          </w:p>
        </w:tc>
        <w:tc>
          <w:tcPr>
            <w:tcW w:w="635" w:type="pct"/>
            <w:hideMark/>
          </w:tcPr>
          <w:p w14:paraId="6B19F9FF"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8.93</w:t>
            </w:r>
          </w:p>
        </w:tc>
        <w:tc>
          <w:tcPr>
            <w:tcW w:w="635" w:type="pct"/>
            <w:hideMark/>
          </w:tcPr>
          <w:p w14:paraId="5E988C5E"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8.21</w:t>
            </w:r>
          </w:p>
        </w:tc>
        <w:tc>
          <w:tcPr>
            <w:tcW w:w="635" w:type="pct"/>
            <w:hideMark/>
          </w:tcPr>
          <w:p w14:paraId="1D4DDF2C"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8.08</w:t>
            </w:r>
          </w:p>
        </w:tc>
        <w:tc>
          <w:tcPr>
            <w:tcW w:w="574" w:type="pct"/>
            <w:hideMark/>
          </w:tcPr>
          <w:p w14:paraId="4F775979"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7.52</w:t>
            </w:r>
          </w:p>
        </w:tc>
      </w:tr>
      <w:tr w:rsidR="00D27C5B" w:rsidRPr="00C26945" w14:paraId="6E3CA2FB"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79E71372" w14:textId="670B5EF9"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Accommodation and food services</w:t>
            </w:r>
          </w:p>
        </w:tc>
        <w:tc>
          <w:tcPr>
            <w:tcW w:w="635" w:type="pct"/>
            <w:hideMark/>
          </w:tcPr>
          <w:p w14:paraId="30E201B6"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4.18</w:t>
            </w:r>
          </w:p>
        </w:tc>
        <w:tc>
          <w:tcPr>
            <w:tcW w:w="635" w:type="pct"/>
            <w:hideMark/>
          </w:tcPr>
          <w:p w14:paraId="69688259"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3.26</w:t>
            </w:r>
          </w:p>
        </w:tc>
        <w:tc>
          <w:tcPr>
            <w:tcW w:w="635" w:type="pct"/>
            <w:hideMark/>
          </w:tcPr>
          <w:p w14:paraId="695D8B5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3.80</w:t>
            </w:r>
          </w:p>
        </w:tc>
        <w:tc>
          <w:tcPr>
            <w:tcW w:w="574" w:type="pct"/>
            <w:hideMark/>
          </w:tcPr>
          <w:p w14:paraId="44B8525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3.88</w:t>
            </w:r>
          </w:p>
        </w:tc>
      </w:tr>
      <w:tr w:rsidR="00D27C5B" w:rsidRPr="00C26945" w14:paraId="700E29E7"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27457849" w14:textId="60473E18"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Information and communication</w:t>
            </w:r>
          </w:p>
        </w:tc>
        <w:tc>
          <w:tcPr>
            <w:tcW w:w="635" w:type="pct"/>
            <w:hideMark/>
          </w:tcPr>
          <w:p w14:paraId="2F246129"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8.39</w:t>
            </w:r>
          </w:p>
        </w:tc>
        <w:tc>
          <w:tcPr>
            <w:tcW w:w="635" w:type="pct"/>
            <w:hideMark/>
          </w:tcPr>
          <w:p w14:paraId="21B0372A"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1.84</w:t>
            </w:r>
          </w:p>
        </w:tc>
        <w:tc>
          <w:tcPr>
            <w:tcW w:w="635" w:type="pct"/>
            <w:hideMark/>
          </w:tcPr>
          <w:p w14:paraId="004114DD"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1.80</w:t>
            </w:r>
          </w:p>
        </w:tc>
        <w:tc>
          <w:tcPr>
            <w:tcW w:w="574" w:type="pct"/>
            <w:hideMark/>
          </w:tcPr>
          <w:p w14:paraId="5BCA0427"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1.69</w:t>
            </w:r>
          </w:p>
        </w:tc>
      </w:tr>
      <w:tr w:rsidR="00D27C5B" w:rsidRPr="00C26945" w14:paraId="4D4B433F"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6A6A740F" w14:textId="56441A86"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Financial and insurance activities</w:t>
            </w:r>
          </w:p>
        </w:tc>
        <w:tc>
          <w:tcPr>
            <w:tcW w:w="635" w:type="pct"/>
            <w:hideMark/>
          </w:tcPr>
          <w:p w14:paraId="10F34815"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1.00</w:t>
            </w:r>
          </w:p>
        </w:tc>
        <w:tc>
          <w:tcPr>
            <w:tcW w:w="635" w:type="pct"/>
            <w:hideMark/>
          </w:tcPr>
          <w:p w14:paraId="6020FEEE"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0.86</w:t>
            </w:r>
          </w:p>
        </w:tc>
        <w:tc>
          <w:tcPr>
            <w:tcW w:w="635" w:type="pct"/>
            <w:hideMark/>
          </w:tcPr>
          <w:p w14:paraId="6CE0DE3A"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0.75</w:t>
            </w:r>
          </w:p>
        </w:tc>
        <w:tc>
          <w:tcPr>
            <w:tcW w:w="574" w:type="pct"/>
            <w:hideMark/>
          </w:tcPr>
          <w:p w14:paraId="09BA5B3F"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0.00</w:t>
            </w:r>
          </w:p>
        </w:tc>
      </w:tr>
      <w:tr w:rsidR="00D27C5B" w:rsidRPr="00C26945" w14:paraId="0C1FCB42"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B5FAD0A" w14:textId="410A4C04"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Real estate activities</w:t>
            </w:r>
          </w:p>
        </w:tc>
        <w:tc>
          <w:tcPr>
            <w:tcW w:w="635" w:type="pct"/>
            <w:hideMark/>
          </w:tcPr>
          <w:p w14:paraId="007E3AB8"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1.24</w:t>
            </w:r>
          </w:p>
        </w:tc>
        <w:tc>
          <w:tcPr>
            <w:tcW w:w="635" w:type="pct"/>
            <w:hideMark/>
          </w:tcPr>
          <w:p w14:paraId="059F4F68"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1.33</w:t>
            </w:r>
          </w:p>
        </w:tc>
        <w:tc>
          <w:tcPr>
            <w:tcW w:w="635" w:type="pct"/>
            <w:hideMark/>
          </w:tcPr>
          <w:p w14:paraId="4BB602DA"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1.25</w:t>
            </w:r>
          </w:p>
        </w:tc>
        <w:tc>
          <w:tcPr>
            <w:tcW w:w="574" w:type="pct"/>
            <w:hideMark/>
          </w:tcPr>
          <w:p w14:paraId="209841C4"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1.30</w:t>
            </w:r>
          </w:p>
        </w:tc>
      </w:tr>
      <w:tr w:rsidR="00D27C5B" w:rsidRPr="00C26945" w14:paraId="74E2C913"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3AC5484B" w14:textId="4D1EE357"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Professional, scientific and technical activities</w:t>
            </w:r>
          </w:p>
        </w:tc>
        <w:tc>
          <w:tcPr>
            <w:tcW w:w="635" w:type="pct"/>
            <w:hideMark/>
          </w:tcPr>
          <w:p w14:paraId="3D732A41"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2.11</w:t>
            </w:r>
          </w:p>
        </w:tc>
        <w:tc>
          <w:tcPr>
            <w:tcW w:w="635" w:type="pct"/>
            <w:hideMark/>
          </w:tcPr>
          <w:p w14:paraId="0628E49F"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2.01</w:t>
            </w:r>
          </w:p>
        </w:tc>
        <w:tc>
          <w:tcPr>
            <w:tcW w:w="635" w:type="pct"/>
            <w:hideMark/>
          </w:tcPr>
          <w:p w14:paraId="69D7558A"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1.96</w:t>
            </w:r>
          </w:p>
        </w:tc>
        <w:tc>
          <w:tcPr>
            <w:tcW w:w="574" w:type="pct"/>
            <w:hideMark/>
          </w:tcPr>
          <w:p w14:paraId="04F98EAA"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1.86</w:t>
            </w:r>
          </w:p>
        </w:tc>
      </w:tr>
      <w:tr w:rsidR="00D27C5B" w:rsidRPr="00C26945" w14:paraId="6FA45002"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3B48DC62" w14:textId="0408ADD7" w:rsidR="00D27C5B" w:rsidRPr="00C26945" w:rsidRDefault="00D27C5B" w:rsidP="00D27C5B">
            <w:pPr>
              <w:jc w:val="center"/>
              <w:rPr>
                <w:rFonts w:ascii="Calibri" w:eastAsia="Times New Roman" w:hAnsi="Calibri" w:cs="Calibri"/>
                <w:color w:val="000000"/>
                <w:lang w:val="sr-Latn-ME" w:eastAsia="sr-Latn-ME"/>
              </w:rPr>
            </w:pPr>
            <w:r w:rsidRPr="00CE55E0">
              <w:rPr>
                <w:rFonts w:ascii="Calibri" w:eastAsia="Times New Roman" w:hAnsi="Calibri" w:cs="Calibri"/>
                <w:color w:val="000000"/>
                <w:lang w:val="sr-Latn-ME" w:eastAsia="sr-Latn-ME"/>
              </w:rPr>
              <w:t>Administrative and support service activities</w:t>
            </w:r>
          </w:p>
        </w:tc>
        <w:tc>
          <w:tcPr>
            <w:tcW w:w="635" w:type="pct"/>
            <w:hideMark/>
          </w:tcPr>
          <w:p w14:paraId="753B6674"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3.43</w:t>
            </w:r>
          </w:p>
        </w:tc>
        <w:tc>
          <w:tcPr>
            <w:tcW w:w="635" w:type="pct"/>
            <w:hideMark/>
          </w:tcPr>
          <w:p w14:paraId="02D65B98"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2.98</w:t>
            </w:r>
          </w:p>
        </w:tc>
        <w:tc>
          <w:tcPr>
            <w:tcW w:w="635" w:type="pct"/>
            <w:hideMark/>
          </w:tcPr>
          <w:p w14:paraId="7484759C"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2.94</w:t>
            </w:r>
          </w:p>
        </w:tc>
        <w:tc>
          <w:tcPr>
            <w:tcW w:w="574" w:type="pct"/>
            <w:hideMark/>
          </w:tcPr>
          <w:p w14:paraId="18A0E600"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4.00</w:t>
            </w:r>
          </w:p>
        </w:tc>
      </w:tr>
      <w:tr w:rsidR="00D27C5B" w:rsidRPr="00C26945" w14:paraId="0A2C2B21"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0D9E5DE8" w14:textId="48D15178" w:rsidR="00D27C5B" w:rsidRPr="00C26945" w:rsidRDefault="00D27C5B" w:rsidP="00D27C5B">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Public administration and defence and compulsory social security insurance</w:t>
            </w:r>
          </w:p>
        </w:tc>
        <w:tc>
          <w:tcPr>
            <w:tcW w:w="635" w:type="pct"/>
            <w:noWrap/>
            <w:hideMark/>
          </w:tcPr>
          <w:p w14:paraId="0F854674"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0.00</w:t>
            </w:r>
          </w:p>
        </w:tc>
        <w:tc>
          <w:tcPr>
            <w:tcW w:w="635" w:type="pct"/>
            <w:noWrap/>
            <w:hideMark/>
          </w:tcPr>
          <w:p w14:paraId="06EC9A53"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0.00</w:t>
            </w:r>
          </w:p>
        </w:tc>
        <w:tc>
          <w:tcPr>
            <w:tcW w:w="635" w:type="pct"/>
            <w:noWrap/>
            <w:hideMark/>
          </w:tcPr>
          <w:p w14:paraId="3DE90EE3"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0.00</w:t>
            </w:r>
          </w:p>
        </w:tc>
        <w:tc>
          <w:tcPr>
            <w:tcW w:w="574" w:type="pct"/>
            <w:noWrap/>
            <w:hideMark/>
          </w:tcPr>
          <w:p w14:paraId="30ECDEC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0.00</w:t>
            </w:r>
          </w:p>
        </w:tc>
      </w:tr>
      <w:tr w:rsidR="00D27C5B" w:rsidRPr="00C26945" w14:paraId="7B344CBE"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B7F3D7F" w14:textId="2B0C2568" w:rsidR="00D27C5B" w:rsidRPr="00C26945" w:rsidRDefault="00D27C5B" w:rsidP="00D27C5B">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Education</w:t>
            </w:r>
          </w:p>
        </w:tc>
        <w:tc>
          <w:tcPr>
            <w:tcW w:w="635" w:type="pct"/>
            <w:hideMark/>
          </w:tcPr>
          <w:p w14:paraId="3B6706EE"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3.06</w:t>
            </w:r>
          </w:p>
        </w:tc>
        <w:tc>
          <w:tcPr>
            <w:tcW w:w="635" w:type="pct"/>
            <w:hideMark/>
          </w:tcPr>
          <w:p w14:paraId="7A81B179"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3.14</w:t>
            </w:r>
          </w:p>
        </w:tc>
        <w:tc>
          <w:tcPr>
            <w:tcW w:w="635" w:type="pct"/>
            <w:hideMark/>
          </w:tcPr>
          <w:p w14:paraId="5C826711"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2.87</w:t>
            </w:r>
          </w:p>
        </w:tc>
        <w:tc>
          <w:tcPr>
            <w:tcW w:w="574" w:type="pct"/>
            <w:hideMark/>
          </w:tcPr>
          <w:p w14:paraId="11B8D79D"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1.74</w:t>
            </w:r>
          </w:p>
        </w:tc>
      </w:tr>
      <w:tr w:rsidR="00D27C5B" w:rsidRPr="00C26945" w14:paraId="509DD756"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20710365" w14:textId="08888B12" w:rsidR="00D27C5B" w:rsidRPr="00C26945" w:rsidRDefault="00D27C5B" w:rsidP="00D27C5B">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Health and social work</w:t>
            </w:r>
          </w:p>
        </w:tc>
        <w:tc>
          <w:tcPr>
            <w:tcW w:w="635" w:type="pct"/>
            <w:hideMark/>
          </w:tcPr>
          <w:p w14:paraId="2A9C0299"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3.17</w:t>
            </w:r>
          </w:p>
        </w:tc>
        <w:tc>
          <w:tcPr>
            <w:tcW w:w="635" w:type="pct"/>
            <w:hideMark/>
          </w:tcPr>
          <w:p w14:paraId="3E1C774E"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3.40</w:t>
            </w:r>
          </w:p>
        </w:tc>
        <w:tc>
          <w:tcPr>
            <w:tcW w:w="635" w:type="pct"/>
            <w:hideMark/>
          </w:tcPr>
          <w:p w14:paraId="6519CF5D"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3.64</w:t>
            </w:r>
          </w:p>
        </w:tc>
        <w:tc>
          <w:tcPr>
            <w:tcW w:w="574" w:type="pct"/>
            <w:hideMark/>
          </w:tcPr>
          <w:p w14:paraId="2A350F6F"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3.82</w:t>
            </w:r>
          </w:p>
        </w:tc>
      </w:tr>
      <w:tr w:rsidR="00D27C5B" w:rsidRPr="00C26945" w14:paraId="360F4A87"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25AD90E" w14:textId="710AABB3" w:rsidR="00D27C5B" w:rsidRPr="00C26945" w:rsidRDefault="00D27C5B" w:rsidP="00D27C5B">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Arts, entertainment and recreation</w:t>
            </w:r>
          </w:p>
        </w:tc>
        <w:tc>
          <w:tcPr>
            <w:tcW w:w="635" w:type="pct"/>
            <w:hideMark/>
          </w:tcPr>
          <w:p w14:paraId="0245CDA0"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4.03</w:t>
            </w:r>
          </w:p>
        </w:tc>
        <w:tc>
          <w:tcPr>
            <w:tcW w:w="635" w:type="pct"/>
            <w:hideMark/>
          </w:tcPr>
          <w:p w14:paraId="4AEE16F1"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3.13</w:t>
            </w:r>
          </w:p>
        </w:tc>
        <w:tc>
          <w:tcPr>
            <w:tcW w:w="635" w:type="pct"/>
            <w:hideMark/>
          </w:tcPr>
          <w:p w14:paraId="2AF2EEA6"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2.86</w:t>
            </w:r>
          </w:p>
        </w:tc>
        <w:tc>
          <w:tcPr>
            <w:tcW w:w="574" w:type="pct"/>
            <w:hideMark/>
          </w:tcPr>
          <w:p w14:paraId="44BA31A4"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2.44</w:t>
            </w:r>
          </w:p>
        </w:tc>
      </w:tr>
      <w:tr w:rsidR="00D27C5B" w:rsidRPr="00C26945" w14:paraId="4ECB0DFA"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03AAF0BE" w14:textId="14BE7E61" w:rsidR="00D27C5B" w:rsidRPr="00C26945" w:rsidRDefault="00D27C5B" w:rsidP="00D27C5B">
            <w:pPr>
              <w:jc w:val="center"/>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Other service activities</w:t>
            </w:r>
          </w:p>
        </w:tc>
        <w:tc>
          <w:tcPr>
            <w:tcW w:w="635" w:type="pct"/>
            <w:hideMark/>
          </w:tcPr>
          <w:p w14:paraId="4FE25861"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1.83</w:t>
            </w:r>
          </w:p>
        </w:tc>
        <w:tc>
          <w:tcPr>
            <w:tcW w:w="635" w:type="pct"/>
            <w:hideMark/>
          </w:tcPr>
          <w:p w14:paraId="39655349"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1.79</w:t>
            </w:r>
          </w:p>
        </w:tc>
        <w:tc>
          <w:tcPr>
            <w:tcW w:w="635" w:type="pct"/>
            <w:hideMark/>
          </w:tcPr>
          <w:p w14:paraId="7F38ED62"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1.62</w:t>
            </w:r>
          </w:p>
        </w:tc>
        <w:tc>
          <w:tcPr>
            <w:tcW w:w="574" w:type="pct"/>
            <w:hideMark/>
          </w:tcPr>
          <w:p w14:paraId="45F7CEF3" w14:textId="77777777" w:rsidR="00D27C5B" w:rsidRPr="00C26945" w:rsidRDefault="00D27C5B" w:rsidP="00D27C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1.35</w:t>
            </w:r>
          </w:p>
        </w:tc>
      </w:tr>
      <w:tr w:rsidR="00D27C5B" w:rsidRPr="00C26945" w14:paraId="55E22FEF"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EE41785" w14:textId="6DD3D4EB" w:rsidR="00D27C5B" w:rsidRPr="00C26945" w:rsidRDefault="00D27C5B" w:rsidP="00D27C5B">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TOTAL</w:t>
            </w:r>
          </w:p>
        </w:tc>
        <w:tc>
          <w:tcPr>
            <w:tcW w:w="635" w:type="pct"/>
            <w:hideMark/>
          </w:tcPr>
          <w:p w14:paraId="6F673223"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4.07</w:t>
            </w:r>
          </w:p>
        </w:tc>
        <w:tc>
          <w:tcPr>
            <w:tcW w:w="635" w:type="pct"/>
            <w:hideMark/>
          </w:tcPr>
          <w:p w14:paraId="64FB6D56"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3.38</w:t>
            </w:r>
          </w:p>
        </w:tc>
        <w:tc>
          <w:tcPr>
            <w:tcW w:w="635" w:type="pct"/>
            <w:hideMark/>
          </w:tcPr>
          <w:p w14:paraId="1C9E6991"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3.36</w:t>
            </w:r>
          </w:p>
        </w:tc>
        <w:tc>
          <w:tcPr>
            <w:tcW w:w="574" w:type="pct"/>
            <w:hideMark/>
          </w:tcPr>
          <w:p w14:paraId="044493AE" w14:textId="77777777" w:rsidR="00D27C5B" w:rsidRPr="00C26945" w:rsidRDefault="00D27C5B" w:rsidP="00D27C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C26945">
              <w:rPr>
                <w:rFonts w:ascii="Calibri" w:eastAsia="Times New Roman" w:hAnsi="Calibri" w:cs="Calibri"/>
                <w:color w:val="000000"/>
                <w:lang w:val="sr-Latn-ME" w:eastAsia="sr-Latn-ME"/>
              </w:rPr>
              <w:t>2.54</w:t>
            </w:r>
          </w:p>
        </w:tc>
      </w:tr>
    </w:tbl>
    <w:p w14:paraId="6155C6BA" w14:textId="77777777" w:rsidR="001B735E" w:rsidRDefault="001B735E" w:rsidP="001B735E">
      <w:pPr>
        <w:spacing w:after="0"/>
        <w:jc w:val="both"/>
        <w:rPr>
          <w:sz w:val="24"/>
          <w:szCs w:val="24"/>
        </w:rPr>
      </w:pPr>
    </w:p>
    <w:p w14:paraId="32B5C4C8" w14:textId="77777777" w:rsidR="001B735E" w:rsidRDefault="001B735E" w:rsidP="001B735E">
      <w:pPr>
        <w:spacing w:after="0"/>
        <w:jc w:val="both"/>
        <w:rPr>
          <w:sz w:val="24"/>
          <w:szCs w:val="24"/>
        </w:rPr>
      </w:pPr>
    </w:p>
    <w:p w14:paraId="1336A875" w14:textId="327FB8E1" w:rsidR="001B735E" w:rsidRDefault="00D27C5B" w:rsidP="00D27C5B">
      <w:pPr>
        <w:spacing w:after="0"/>
        <w:jc w:val="both"/>
        <w:rPr>
          <w:rFonts w:asciiTheme="majorHAnsi" w:eastAsiaTheme="majorEastAsia" w:hAnsiTheme="majorHAnsi" w:cstheme="majorBidi"/>
          <w:b/>
          <w:bCs/>
          <w:color w:val="365F91" w:themeColor="accent1" w:themeShade="BF"/>
          <w:sz w:val="28"/>
          <w:szCs w:val="28"/>
        </w:rPr>
      </w:pPr>
      <w:r w:rsidRPr="00D27C5B">
        <w:rPr>
          <w:rFonts w:asciiTheme="majorHAnsi" w:eastAsiaTheme="majorEastAsia" w:hAnsiTheme="majorHAnsi" w:cstheme="majorBidi"/>
          <w:b/>
          <w:bCs/>
          <w:color w:val="365F91" w:themeColor="accent1" w:themeShade="BF"/>
          <w:sz w:val="28"/>
          <w:szCs w:val="28"/>
        </w:rPr>
        <w:t>Demographics</w:t>
      </w:r>
    </w:p>
    <w:p w14:paraId="1C5D1F55" w14:textId="77777777" w:rsidR="00D27C5B" w:rsidRDefault="00D27C5B" w:rsidP="00D27C5B">
      <w:pPr>
        <w:spacing w:after="0"/>
        <w:jc w:val="both"/>
        <w:rPr>
          <w:sz w:val="24"/>
          <w:szCs w:val="24"/>
        </w:rPr>
      </w:pPr>
    </w:p>
    <w:tbl>
      <w:tblPr>
        <w:tblStyle w:val="MediumShading1-Accent11"/>
        <w:tblW w:w="5000" w:type="pct"/>
        <w:tblLook w:val="04A0" w:firstRow="1" w:lastRow="0" w:firstColumn="1" w:lastColumn="0" w:noHBand="0" w:noVBand="1"/>
      </w:tblPr>
      <w:tblGrid>
        <w:gridCol w:w="1158"/>
        <w:gridCol w:w="1745"/>
        <w:gridCol w:w="867"/>
        <w:gridCol w:w="867"/>
        <w:gridCol w:w="1745"/>
        <w:gridCol w:w="867"/>
        <w:gridCol w:w="867"/>
        <w:gridCol w:w="1882"/>
      </w:tblGrid>
      <w:tr w:rsidR="001B735E" w:rsidRPr="001C140E" w14:paraId="7B85481F"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32E95824" w14:textId="77777777" w:rsidR="001B735E" w:rsidRPr="001C140E" w:rsidRDefault="001B735E" w:rsidP="00B138D3">
            <w:pPr>
              <w:rPr>
                <w:rFonts w:ascii="Times New Roman" w:eastAsia="Times New Roman" w:hAnsi="Times New Roman" w:cs="Times New Roman"/>
                <w:sz w:val="24"/>
                <w:szCs w:val="24"/>
                <w:lang w:val="sr-Latn-ME" w:eastAsia="sr-Latn-ME"/>
              </w:rPr>
            </w:pPr>
          </w:p>
        </w:tc>
        <w:tc>
          <w:tcPr>
            <w:tcW w:w="1744" w:type="pct"/>
            <w:gridSpan w:val="3"/>
            <w:noWrap/>
            <w:hideMark/>
          </w:tcPr>
          <w:p w14:paraId="3CE71A12" w14:textId="0B8279B2" w:rsidR="001B735E" w:rsidRPr="001C140E" w:rsidRDefault="00D27C5B"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Live births</w:t>
            </w:r>
          </w:p>
        </w:tc>
        <w:tc>
          <w:tcPr>
            <w:tcW w:w="1744" w:type="pct"/>
            <w:gridSpan w:val="3"/>
            <w:noWrap/>
            <w:hideMark/>
          </w:tcPr>
          <w:p w14:paraId="08DFF8D6" w14:textId="50BD5BC1" w:rsidR="001B735E" w:rsidRPr="001C140E" w:rsidRDefault="00D27C5B"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r w:rsidRPr="00D27C5B">
              <w:rPr>
                <w:rFonts w:ascii="Calibri" w:eastAsia="Times New Roman" w:hAnsi="Calibri" w:cs="Calibri"/>
                <w:color w:val="000000"/>
                <w:lang w:val="sr-Latn-ME" w:eastAsia="sr-Latn-ME"/>
              </w:rPr>
              <w:t>Deaths</w:t>
            </w:r>
          </w:p>
        </w:tc>
        <w:tc>
          <w:tcPr>
            <w:tcW w:w="931" w:type="pct"/>
            <w:noWrap/>
            <w:hideMark/>
          </w:tcPr>
          <w:p w14:paraId="1359EA7C" w14:textId="77777777" w:rsidR="001B735E" w:rsidRPr="001C140E" w:rsidRDefault="001B735E" w:rsidP="00B138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eastAsia="sr-Latn-ME"/>
              </w:rPr>
            </w:pPr>
          </w:p>
        </w:tc>
      </w:tr>
      <w:tr w:rsidR="001B735E" w:rsidRPr="001C140E" w14:paraId="2B5B12BD"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432CCC7D" w14:textId="77777777" w:rsidR="001B735E" w:rsidRPr="001C140E" w:rsidRDefault="001B735E" w:rsidP="00B138D3">
            <w:pPr>
              <w:jc w:val="center"/>
              <w:rPr>
                <w:rFonts w:ascii="Times New Roman" w:eastAsia="Times New Roman" w:hAnsi="Times New Roman" w:cs="Times New Roman"/>
                <w:sz w:val="20"/>
                <w:szCs w:val="20"/>
                <w:lang w:val="sr-Latn-ME" w:eastAsia="sr-Latn-ME"/>
              </w:rPr>
            </w:pPr>
          </w:p>
        </w:tc>
        <w:tc>
          <w:tcPr>
            <w:tcW w:w="874" w:type="pct"/>
            <w:noWrap/>
            <w:hideMark/>
          </w:tcPr>
          <w:p w14:paraId="28ADC1BC" w14:textId="386D564A" w:rsidR="001B735E" w:rsidRPr="001C140E" w:rsidRDefault="00D27C5B"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TOTAL</w:t>
            </w:r>
          </w:p>
        </w:tc>
        <w:tc>
          <w:tcPr>
            <w:tcW w:w="435" w:type="pct"/>
            <w:noWrap/>
            <w:hideMark/>
          </w:tcPr>
          <w:p w14:paraId="2CEE1979"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m</w:t>
            </w:r>
          </w:p>
        </w:tc>
        <w:tc>
          <w:tcPr>
            <w:tcW w:w="435" w:type="pct"/>
            <w:noWrap/>
            <w:hideMark/>
          </w:tcPr>
          <w:p w14:paraId="4553F812" w14:textId="2EF41659" w:rsidR="001B735E" w:rsidRPr="001C140E" w:rsidRDefault="00D27C5B"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f</w:t>
            </w:r>
          </w:p>
        </w:tc>
        <w:tc>
          <w:tcPr>
            <w:tcW w:w="874" w:type="pct"/>
            <w:noWrap/>
            <w:hideMark/>
          </w:tcPr>
          <w:p w14:paraId="41609E76" w14:textId="6AD8F858" w:rsidR="001B735E" w:rsidRPr="001C140E" w:rsidRDefault="00D27C5B"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TOTAL</w:t>
            </w:r>
          </w:p>
        </w:tc>
        <w:tc>
          <w:tcPr>
            <w:tcW w:w="435" w:type="pct"/>
            <w:noWrap/>
            <w:hideMark/>
          </w:tcPr>
          <w:p w14:paraId="32ABD921"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m</w:t>
            </w:r>
          </w:p>
        </w:tc>
        <w:tc>
          <w:tcPr>
            <w:tcW w:w="435" w:type="pct"/>
            <w:noWrap/>
            <w:hideMark/>
          </w:tcPr>
          <w:p w14:paraId="05B58CAD" w14:textId="70636629" w:rsidR="001B735E" w:rsidRPr="001C140E" w:rsidRDefault="00D27C5B"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f</w:t>
            </w:r>
          </w:p>
        </w:tc>
        <w:tc>
          <w:tcPr>
            <w:tcW w:w="931" w:type="pct"/>
            <w:noWrap/>
            <w:hideMark/>
          </w:tcPr>
          <w:p w14:paraId="20E2797A" w14:textId="1CEC7461" w:rsidR="001B735E" w:rsidRPr="001C140E" w:rsidRDefault="00D27C5B"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P</w:t>
            </w:r>
            <w:r w:rsidRPr="00D27C5B">
              <w:rPr>
                <w:rFonts w:ascii="Calibri" w:eastAsia="Times New Roman" w:hAnsi="Calibri" w:cs="Calibri"/>
                <w:color w:val="000000"/>
                <w:lang w:val="sr-Latn-ME" w:eastAsia="sr-Latn-ME"/>
              </w:rPr>
              <w:t>opulation growth</w:t>
            </w:r>
          </w:p>
        </w:tc>
      </w:tr>
      <w:tr w:rsidR="001B735E" w:rsidRPr="001C140E" w14:paraId="2D802BDA"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5FEAB932" w14:textId="77777777" w:rsidR="001B735E" w:rsidRPr="001C140E" w:rsidRDefault="001B735E" w:rsidP="00B138D3">
            <w:pPr>
              <w:jc w:val="right"/>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2019</w:t>
            </w:r>
          </w:p>
        </w:tc>
        <w:tc>
          <w:tcPr>
            <w:tcW w:w="874" w:type="pct"/>
            <w:noWrap/>
            <w:hideMark/>
          </w:tcPr>
          <w:p w14:paraId="4ACF9984"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497</w:t>
            </w:r>
          </w:p>
        </w:tc>
        <w:tc>
          <w:tcPr>
            <w:tcW w:w="435" w:type="pct"/>
            <w:noWrap/>
            <w:hideMark/>
          </w:tcPr>
          <w:p w14:paraId="19413B71"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264</w:t>
            </w:r>
          </w:p>
        </w:tc>
        <w:tc>
          <w:tcPr>
            <w:tcW w:w="435" w:type="pct"/>
            <w:noWrap/>
            <w:hideMark/>
          </w:tcPr>
          <w:p w14:paraId="76921366"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233</w:t>
            </w:r>
          </w:p>
        </w:tc>
        <w:tc>
          <w:tcPr>
            <w:tcW w:w="874" w:type="pct"/>
            <w:noWrap/>
            <w:hideMark/>
          </w:tcPr>
          <w:p w14:paraId="5CFF167B"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445</w:t>
            </w:r>
          </w:p>
        </w:tc>
        <w:tc>
          <w:tcPr>
            <w:tcW w:w="435" w:type="pct"/>
            <w:noWrap/>
            <w:hideMark/>
          </w:tcPr>
          <w:p w14:paraId="410E5236"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242</w:t>
            </w:r>
          </w:p>
        </w:tc>
        <w:tc>
          <w:tcPr>
            <w:tcW w:w="435" w:type="pct"/>
            <w:noWrap/>
            <w:hideMark/>
          </w:tcPr>
          <w:p w14:paraId="5D74C02D"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203</w:t>
            </w:r>
          </w:p>
        </w:tc>
        <w:tc>
          <w:tcPr>
            <w:tcW w:w="931" w:type="pct"/>
            <w:noWrap/>
            <w:hideMark/>
          </w:tcPr>
          <w:p w14:paraId="62FD6107"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52</w:t>
            </w:r>
          </w:p>
        </w:tc>
      </w:tr>
      <w:tr w:rsidR="001B735E" w:rsidRPr="001C140E" w14:paraId="0BF9E109"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291F09A9" w14:textId="77777777" w:rsidR="001B735E" w:rsidRPr="001C140E" w:rsidRDefault="001B735E" w:rsidP="00B138D3">
            <w:pPr>
              <w:jc w:val="right"/>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2020</w:t>
            </w:r>
          </w:p>
        </w:tc>
        <w:tc>
          <w:tcPr>
            <w:tcW w:w="874" w:type="pct"/>
            <w:noWrap/>
            <w:hideMark/>
          </w:tcPr>
          <w:p w14:paraId="26C26C77"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487</w:t>
            </w:r>
          </w:p>
        </w:tc>
        <w:tc>
          <w:tcPr>
            <w:tcW w:w="435" w:type="pct"/>
            <w:noWrap/>
            <w:hideMark/>
          </w:tcPr>
          <w:p w14:paraId="0BC7E36E"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272</w:t>
            </w:r>
          </w:p>
        </w:tc>
        <w:tc>
          <w:tcPr>
            <w:tcW w:w="435" w:type="pct"/>
            <w:noWrap/>
            <w:hideMark/>
          </w:tcPr>
          <w:p w14:paraId="0E6CB068"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215</w:t>
            </w:r>
          </w:p>
        </w:tc>
        <w:tc>
          <w:tcPr>
            <w:tcW w:w="874" w:type="pct"/>
            <w:noWrap/>
            <w:hideMark/>
          </w:tcPr>
          <w:p w14:paraId="7AB83728"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472</w:t>
            </w:r>
          </w:p>
        </w:tc>
        <w:tc>
          <w:tcPr>
            <w:tcW w:w="435" w:type="pct"/>
            <w:noWrap/>
            <w:hideMark/>
          </w:tcPr>
          <w:p w14:paraId="0828EE46"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256</w:t>
            </w:r>
          </w:p>
        </w:tc>
        <w:tc>
          <w:tcPr>
            <w:tcW w:w="435" w:type="pct"/>
            <w:noWrap/>
            <w:hideMark/>
          </w:tcPr>
          <w:p w14:paraId="2549A6E8"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216</w:t>
            </w:r>
          </w:p>
        </w:tc>
        <w:tc>
          <w:tcPr>
            <w:tcW w:w="931" w:type="pct"/>
            <w:noWrap/>
            <w:hideMark/>
          </w:tcPr>
          <w:p w14:paraId="1594E3F5"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15</w:t>
            </w:r>
          </w:p>
        </w:tc>
      </w:tr>
      <w:tr w:rsidR="001B735E" w:rsidRPr="001C140E" w14:paraId="3D64AAE2"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0C3ABE23" w14:textId="77777777" w:rsidR="001B735E" w:rsidRPr="001C140E" w:rsidRDefault="001B735E" w:rsidP="00B138D3">
            <w:pPr>
              <w:jc w:val="right"/>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2021</w:t>
            </w:r>
          </w:p>
        </w:tc>
        <w:tc>
          <w:tcPr>
            <w:tcW w:w="874" w:type="pct"/>
            <w:noWrap/>
            <w:hideMark/>
          </w:tcPr>
          <w:p w14:paraId="449CEA1B"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420</w:t>
            </w:r>
          </w:p>
        </w:tc>
        <w:tc>
          <w:tcPr>
            <w:tcW w:w="435" w:type="pct"/>
            <w:noWrap/>
            <w:hideMark/>
          </w:tcPr>
          <w:p w14:paraId="52CDD9C9"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220</w:t>
            </w:r>
          </w:p>
        </w:tc>
        <w:tc>
          <w:tcPr>
            <w:tcW w:w="435" w:type="pct"/>
            <w:noWrap/>
            <w:hideMark/>
          </w:tcPr>
          <w:p w14:paraId="3E28D4E7"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200</w:t>
            </w:r>
          </w:p>
        </w:tc>
        <w:tc>
          <w:tcPr>
            <w:tcW w:w="874" w:type="pct"/>
            <w:noWrap/>
            <w:hideMark/>
          </w:tcPr>
          <w:p w14:paraId="3F7C7670"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617</w:t>
            </w:r>
          </w:p>
        </w:tc>
        <w:tc>
          <w:tcPr>
            <w:tcW w:w="435" w:type="pct"/>
            <w:noWrap/>
            <w:hideMark/>
          </w:tcPr>
          <w:p w14:paraId="24D87C55"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333</w:t>
            </w:r>
          </w:p>
        </w:tc>
        <w:tc>
          <w:tcPr>
            <w:tcW w:w="435" w:type="pct"/>
            <w:noWrap/>
            <w:hideMark/>
          </w:tcPr>
          <w:p w14:paraId="202693F6"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284</w:t>
            </w:r>
          </w:p>
        </w:tc>
        <w:tc>
          <w:tcPr>
            <w:tcW w:w="931" w:type="pct"/>
            <w:noWrap/>
            <w:hideMark/>
          </w:tcPr>
          <w:p w14:paraId="0306F7FF"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-197</w:t>
            </w:r>
          </w:p>
        </w:tc>
      </w:tr>
      <w:tr w:rsidR="001B735E" w:rsidRPr="001C140E" w14:paraId="087A75BB"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59FC7140" w14:textId="77777777" w:rsidR="001B735E" w:rsidRPr="001C140E" w:rsidRDefault="001B735E" w:rsidP="00B138D3">
            <w:pPr>
              <w:jc w:val="right"/>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2022</w:t>
            </w:r>
          </w:p>
        </w:tc>
        <w:tc>
          <w:tcPr>
            <w:tcW w:w="874" w:type="pct"/>
            <w:noWrap/>
            <w:hideMark/>
          </w:tcPr>
          <w:p w14:paraId="44918A3A"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454</w:t>
            </w:r>
          </w:p>
        </w:tc>
        <w:tc>
          <w:tcPr>
            <w:tcW w:w="435" w:type="pct"/>
            <w:noWrap/>
            <w:hideMark/>
          </w:tcPr>
          <w:p w14:paraId="1E70B514"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213</w:t>
            </w:r>
          </w:p>
        </w:tc>
        <w:tc>
          <w:tcPr>
            <w:tcW w:w="435" w:type="pct"/>
            <w:noWrap/>
            <w:hideMark/>
          </w:tcPr>
          <w:p w14:paraId="64DF8A38"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241</w:t>
            </w:r>
          </w:p>
        </w:tc>
        <w:tc>
          <w:tcPr>
            <w:tcW w:w="874" w:type="pct"/>
            <w:noWrap/>
            <w:hideMark/>
          </w:tcPr>
          <w:p w14:paraId="6EC66AE5"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512</w:t>
            </w:r>
          </w:p>
        </w:tc>
        <w:tc>
          <w:tcPr>
            <w:tcW w:w="435" w:type="pct"/>
            <w:noWrap/>
            <w:hideMark/>
          </w:tcPr>
          <w:p w14:paraId="4CFFCA41"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270</w:t>
            </w:r>
          </w:p>
        </w:tc>
        <w:tc>
          <w:tcPr>
            <w:tcW w:w="435" w:type="pct"/>
            <w:noWrap/>
            <w:hideMark/>
          </w:tcPr>
          <w:p w14:paraId="0BFEEB38"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242</w:t>
            </w:r>
          </w:p>
        </w:tc>
        <w:tc>
          <w:tcPr>
            <w:tcW w:w="931" w:type="pct"/>
            <w:noWrap/>
            <w:hideMark/>
          </w:tcPr>
          <w:p w14:paraId="4D928162" w14:textId="77777777" w:rsidR="001B735E" w:rsidRPr="001C140E" w:rsidRDefault="001B735E" w:rsidP="00B138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-58</w:t>
            </w:r>
          </w:p>
        </w:tc>
      </w:tr>
      <w:tr w:rsidR="001B735E" w:rsidRPr="001C140E" w14:paraId="7D183A33"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pct"/>
            <w:noWrap/>
            <w:hideMark/>
          </w:tcPr>
          <w:p w14:paraId="5D033457" w14:textId="77777777" w:rsidR="001B735E" w:rsidRPr="001C140E" w:rsidRDefault="001B735E" w:rsidP="00B138D3">
            <w:pPr>
              <w:jc w:val="right"/>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2023</w:t>
            </w:r>
          </w:p>
        </w:tc>
        <w:tc>
          <w:tcPr>
            <w:tcW w:w="874" w:type="pct"/>
            <w:noWrap/>
            <w:hideMark/>
          </w:tcPr>
          <w:p w14:paraId="5EFBCA4A"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489</w:t>
            </w:r>
          </w:p>
        </w:tc>
        <w:tc>
          <w:tcPr>
            <w:tcW w:w="435" w:type="pct"/>
            <w:noWrap/>
            <w:hideMark/>
          </w:tcPr>
          <w:p w14:paraId="7C8C6D2B"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238</w:t>
            </w:r>
          </w:p>
        </w:tc>
        <w:tc>
          <w:tcPr>
            <w:tcW w:w="435" w:type="pct"/>
            <w:noWrap/>
            <w:hideMark/>
          </w:tcPr>
          <w:p w14:paraId="3245073A"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251</w:t>
            </w:r>
          </w:p>
        </w:tc>
        <w:tc>
          <w:tcPr>
            <w:tcW w:w="874" w:type="pct"/>
            <w:noWrap/>
            <w:hideMark/>
          </w:tcPr>
          <w:p w14:paraId="1D33189C"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470</w:t>
            </w:r>
          </w:p>
        </w:tc>
        <w:tc>
          <w:tcPr>
            <w:tcW w:w="435" w:type="pct"/>
            <w:noWrap/>
            <w:hideMark/>
          </w:tcPr>
          <w:p w14:paraId="4C43D8A9"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249</w:t>
            </w:r>
          </w:p>
        </w:tc>
        <w:tc>
          <w:tcPr>
            <w:tcW w:w="435" w:type="pct"/>
            <w:noWrap/>
            <w:hideMark/>
          </w:tcPr>
          <w:p w14:paraId="61DBA9E1"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221</w:t>
            </w:r>
          </w:p>
        </w:tc>
        <w:tc>
          <w:tcPr>
            <w:tcW w:w="931" w:type="pct"/>
            <w:noWrap/>
            <w:hideMark/>
          </w:tcPr>
          <w:p w14:paraId="4310F873" w14:textId="77777777" w:rsidR="001B735E" w:rsidRPr="001C140E" w:rsidRDefault="001B735E" w:rsidP="00B138D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w:t>
            </w:r>
          </w:p>
        </w:tc>
      </w:tr>
    </w:tbl>
    <w:p w14:paraId="257DC258" w14:textId="77777777" w:rsidR="001B735E" w:rsidRDefault="001B735E" w:rsidP="001B735E">
      <w:pPr>
        <w:spacing w:after="0"/>
        <w:ind w:left="360" w:firstLine="360"/>
        <w:jc w:val="both"/>
        <w:rPr>
          <w:sz w:val="24"/>
          <w:szCs w:val="24"/>
        </w:rPr>
      </w:pPr>
    </w:p>
    <w:tbl>
      <w:tblPr>
        <w:tblStyle w:val="MediumShading1-Accent11"/>
        <w:tblW w:w="5000" w:type="pct"/>
        <w:tblLook w:val="04A0" w:firstRow="1" w:lastRow="0" w:firstColumn="1" w:lastColumn="0" w:noHBand="0" w:noVBand="1"/>
      </w:tblPr>
      <w:tblGrid>
        <w:gridCol w:w="1289"/>
        <w:gridCol w:w="967"/>
        <w:gridCol w:w="968"/>
        <w:gridCol w:w="968"/>
        <w:gridCol w:w="968"/>
        <w:gridCol w:w="968"/>
        <w:gridCol w:w="968"/>
        <w:gridCol w:w="968"/>
        <w:gridCol w:w="968"/>
        <w:gridCol w:w="966"/>
      </w:tblGrid>
      <w:tr w:rsidR="001B735E" w:rsidRPr="001C140E" w14:paraId="569DF17E" w14:textId="77777777"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hideMark/>
          </w:tcPr>
          <w:p w14:paraId="649581B5" w14:textId="37CD6F63" w:rsidR="001B735E" w:rsidRPr="001C140E" w:rsidRDefault="001D1E18" w:rsidP="00B138D3">
            <w:pPr>
              <w:jc w:val="center"/>
              <w:rPr>
                <w:rFonts w:ascii="Calibri" w:eastAsia="Times New Roman" w:hAnsi="Calibri" w:cs="Calibri"/>
                <w:color w:val="000000"/>
                <w:lang w:val="sr-Latn-ME" w:eastAsia="sr-Latn-ME"/>
              </w:rPr>
            </w:pPr>
            <w:r w:rsidRPr="001D1E18">
              <w:rPr>
                <w:rFonts w:ascii="Calibri" w:eastAsia="Times New Roman" w:hAnsi="Calibri" w:cs="Calibri"/>
                <w:color w:val="000000"/>
                <w:lang w:val="sr-Latn-ME" w:eastAsia="sr-Latn-ME"/>
              </w:rPr>
              <w:t>Population according to censuses</w:t>
            </w:r>
          </w:p>
        </w:tc>
      </w:tr>
      <w:tr w:rsidR="001B735E" w:rsidRPr="001C140E" w14:paraId="4DE2062E"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pct"/>
            <w:noWrap/>
            <w:hideMark/>
          </w:tcPr>
          <w:p w14:paraId="04464877" w14:textId="09E527AD" w:rsidR="001B735E" w:rsidRPr="001C140E" w:rsidRDefault="001B735E" w:rsidP="00B138D3">
            <w:pPr>
              <w:jc w:val="center"/>
              <w:rPr>
                <w:rFonts w:ascii="Calibri" w:eastAsia="Times New Roman" w:hAnsi="Calibri" w:cs="Calibri"/>
                <w:color w:val="000000"/>
                <w:lang w:val="sr-Latn-ME" w:eastAsia="sr-Latn-ME"/>
              </w:rPr>
            </w:pPr>
            <w:r>
              <w:rPr>
                <w:rFonts w:ascii="Calibri" w:eastAsia="Times New Roman" w:hAnsi="Calibri" w:cs="Calibri"/>
                <w:color w:val="000000"/>
                <w:lang w:val="sr-Latn-ME" w:eastAsia="sr-Latn-ME"/>
              </w:rPr>
              <w:t>Year</w:t>
            </w:r>
          </w:p>
        </w:tc>
        <w:tc>
          <w:tcPr>
            <w:tcW w:w="484" w:type="pct"/>
            <w:noWrap/>
            <w:hideMark/>
          </w:tcPr>
          <w:p w14:paraId="1756C0F8"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1948</w:t>
            </w:r>
          </w:p>
        </w:tc>
        <w:tc>
          <w:tcPr>
            <w:tcW w:w="484" w:type="pct"/>
            <w:noWrap/>
            <w:hideMark/>
          </w:tcPr>
          <w:p w14:paraId="7635A55C"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1953</w:t>
            </w:r>
          </w:p>
        </w:tc>
        <w:tc>
          <w:tcPr>
            <w:tcW w:w="484" w:type="pct"/>
            <w:noWrap/>
            <w:hideMark/>
          </w:tcPr>
          <w:p w14:paraId="0315AE44"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1961</w:t>
            </w:r>
          </w:p>
        </w:tc>
        <w:tc>
          <w:tcPr>
            <w:tcW w:w="484" w:type="pct"/>
            <w:noWrap/>
            <w:hideMark/>
          </w:tcPr>
          <w:p w14:paraId="71CB1348"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1971</w:t>
            </w:r>
          </w:p>
        </w:tc>
        <w:tc>
          <w:tcPr>
            <w:tcW w:w="484" w:type="pct"/>
            <w:noWrap/>
            <w:hideMark/>
          </w:tcPr>
          <w:p w14:paraId="16AFB449"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1981</w:t>
            </w:r>
          </w:p>
        </w:tc>
        <w:tc>
          <w:tcPr>
            <w:tcW w:w="484" w:type="pct"/>
            <w:noWrap/>
            <w:hideMark/>
          </w:tcPr>
          <w:p w14:paraId="6DA41A20"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1991</w:t>
            </w:r>
          </w:p>
        </w:tc>
        <w:tc>
          <w:tcPr>
            <w:tcW w:w="484" w:type="pct"/>
            <w:noWrap/>
            <w:hideMark/>
          </w:tcPr>
          <w:p w14:paraId="4B8B3403"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2003</w:t>
            </w:r>
          </w:p>
        </w:tc>
        <w:tc>
          <w:tcPr>
            <w:tcW w:w="484" w:type="pct"/>
            <w:noWrap/>
            <w:hideMark/>
          </w:tcPr>
          <w:p w14:paraId="365730A1"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2011</w:t>
            </w:r>
          </w:p>
        </w:tc>
        <w:tc>
          <w:tcPr>
            <w:tcW w:w="484" w:type="pct"/>
            <w:noWrap/>
            <w:hideMark/>
          </w:tcPr>
          <w:p w14:paraId="49F16CA6"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2023</w:t>
            </w:r>
          </w:p>
        </w:tc>
      </w:tr>
      <w:tr w:rsidR="001B735E" w:rsidRPr="001C140E" w14:paraId="4CBA784C" w14:textId="77777777"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pct"/>
            <w:noWrap/>
            <w:hideMark/>
          </w:tcPr>
          <w:p w14:paraId="7313DF6F"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Bar</w:t>
            </w:r>
          </w:p>
        </w:tc>
        <w:tc>
          <w:tcPr>
            <w:tcW w:w="484" w:type="pct"/>
            <w:noWrap/>
            <w:hideMark/>
          </w:tcPr>
          <w:p w14:paraId="5C6FA586"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21487</w:t>
            </w:r>
          </w:p>
        </w:tc>
        <w:tc>
          <w:tcPr>
            <w:tcW w:w="484" w:type="pct"/>
            <w:noWrap/>
            <w:hideMark/>
          </w:tcPr>
          <w:p w14:paraId="422DFDCA"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23007</w:t>
            </w:r>
          </w:p>
        </w:tc>
        <w:tc>
          <w:tcPr>
            <w:tcW w:w="484" w:type="pct"/>
            <w:noWrap/>
            <w:hideMark/>
          </w:tcPr>
          <w:p w14:paraId="796E0EBD"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24587</w:t>
            </w:r>
          </w:p>
        </w:tc>
        <w:tc>
          <w:tcPr>
            <w:tcW w:w="484" w:type="pct"/>
            <w:noWrap/>
            <w:hideMark/>
          </w:tcPr>
          <w:p w14:paraId="0E385922"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27580</w:t>
            </w:r>
          </w:p>
        </w:tc>
        <w:tc>
          <w:tcPr>
            <w:tcW w:w="484" w:type="pct"/>
            <w:noWrap/>
            <w:hideMark/>
          </w:tcPr>
          <w:p w14:paraId="22C01331"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32535</w:t>
            </w:r>
          </w:p>
        </w:tc>
        <w:tc>
          <w:tcPr>
            <w:tcW w:w="484" w:type="pct"/>
            <w:noWrap/>
            <w:hideMark/>
          </w:tcPr>
          <w:p w14:paraId="3DAD0E3A"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37321</w:t>
            </w:r>
          </w:p>
        </w:tc>
        <w:tc>
          <w:tcPr>
            <w:tcW w:w="484" w:type="pct"/>
            <w:noWrap/>
            <w:hideMark/>
          </w:tcPr>
          <w:p w14:paraId="33078F3A"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40037</w:t>
            </w:r>
          </w:p>
        </w:tc>
        <w:tc>
          <w:tcPr>
            <w:tcW w:w="484" w:type="pct"/>
            <w:noWrap/>
            <w:hideMark/>
          </w:tcPr>
          <w:p w14:paraId="440E7AD6"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42048</w:t>
            </w:r>
          </w:p>
        </w:tc>
        <w:tc>
          <w:tcPr>
            <w:tcW w:w="484" w:type="pct"/>
            <w:noWrap/>
            <w:hideMark/>
          </w:tcPr>
          <w:p w14:paraId="7A8B4A9E" w14:textId="77777777" w:rsidR="001B735E" w:rsidRPr="001C140E" w:rsidRDefault="001B735E" w:rsidP="00B138D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45812</w:t>
            </w:r>
          </w:p>
        </w:tc>
      </w:tr>
      <w:tr w:rsidR="001B735E" w:rsidRPr="001C140E" w14:paraId="7F239E8F" w14:textId="77777777" w:rsidTr="00B138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pct"/>
            <w:noWrap/>
            <w:hideMark/>
          </w:tcPr>
          <w:p w14:paraId="28A5E0D7" w14:textId="77777777" w:rsidR="001B735E" w:rsidRPr="001C140E" w:rsidRDefault="001B735E" w:rsidP="00B138D3">
            <w:pPr>
              <w:jc w:val="center"/>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Crna Gora</w:t>
            </w:r>
          </w:p>
        </w:tc>
        <w:tc>
          <w:tcPr>
            <w:tcW w:w="484" w:type="pct"/>
            <w:noWrap/>
            <w:hideMark/>
          </w:tcPr>
          <w:p w14:paraId="7EAF5ACA"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377189</w:t>
            </w:r>
          </w:p>
        </w:tc>
        <w:tc>
          <w:tcPr>
            <w:tcW w:w="484" w:type="pct"/>
            <w:noWrap/>
            <w:hideMark/>
          </w:tcPr>
          <w:p w14:paraId="283AEA8D"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419873</w:t>
            </w:r>
          </w:p>
        </w:tc>
        <w:tc>
          <w:tcPr>
            <w:tcW w:w="484" w:type="pct"/>
            <w:noWrap/>
            <w:hideMark/>
          </w:tcPr>
          <w:p w14:paraId="7744DDBD"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471894</w:t>
            </w:r>
          </w:p>
        </w:tc>
        <w:tc>
          <w:tcPr>
            <w:tcW w:w="484" w:type="pct"/>
            <w:noWrap/>
            <w:hideMark/>
          </w:tcPr>
          <w:p w14:paraId="27FB968B"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529604</w:t>
            </w:r>
          </w:p>
        </w:tc>
        <w:tc>
          <w:tcPr>
            <w:tcW w:w="484" w:type="pct"/>
            <w:noWrap/>
            <w:hideMark/>
          </w:tcPr>
          <w:p w14:paraId="79CB2823"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584310</w:t>
            </w:r>
          </w:p>
        </w:tc>
        <w:tc>
          <w:tcPr>
            <w:tcW w:w="484" w:type="pct"/>
            <w:noWrap/>
            <w:hideMark/>
          </w:tcPr>
          <w:p w14:paraId="01CFB829"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615035</w:t>
            </w:r>
          </w:p>
        </w:tc>
        <w:tc>
          <w:tcPr>
            <w:tcW w:w="484" w:type="pct"/>
            <w:noWrap/>
            <w:hideMark/>
          </w:tcPr>
          <w:p w14:paraId="18D8B0AC"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620145</w:t>
            </w:r>
          </w:p>
        </w:tc>
        <w:tc>
          <w:tcPr>
            <w:tcW w:w="484" w:type="pct"/>
            <w:noWrap/>
            <w:hideMark/>
          </w:tcPr>
          <w:p w14:paraId="4BFE7DAB"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620029</w:t>
            </w:r>
          </w:p>
        </w:tc>
        <w:tc>
          <w:tcPr>
            <w:tcW w:w="484" w:type="pct"/>
            <w:noWrap/>
            <w:hideMark/>
          </w:tcPr>
          <w:p w14:paraId="7D27E907" w14:textId="77777777" w:rsidR="001B735E" w:rsidRPr="001C140E" w:rsidRDefault="001B735E" w:rsidP="00B138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eastAsia="sr-Latn-ME"/>
              </w:rPr>
            </w:pPr>
            <w:r w:rsidRPr="001C140E">
              <w:rPr>
                <w:rFonts w:ascii="Calibri" w:eastAsia="Times New Roman" w:hAnsi="Calibri" w:cs="Calibri"/>
                <w:color w:val="000000"/>
                <w:lang w:val="sr-Latn-ME" w:eastAsia="sr-Latn-ME"/>
              </w:rPr>
              <w:t>623633</w:t>
            </w:r>
          </w:p>
        </w:tc>
      </w:tr>
    </w:tbl>
    <w:p w14:paraId="1486DF3E" w14:textId="77777777" w:rsidR="001B735E" w:rsidRDefault="001B735E" w:rsidP="001B735E">
      <w:pPr>
        <w:spacing w:after="0"/>
        <w:ind w:left="360" w:firstLine="360"/>
        <w:jc w:val="both"/>
        <w:rPr>
          <w:sz w:val="24"/>
          <w:szCs w:val="24"/>
        </w:rPr>
      </w:pPr>
    </w:p>
    <w:p w14:paraId="4B23022F" w14:textId="21D4E99D" w:rsidR="001B735E" w:rsidRDefault="008879A1" w:rsidP="001B735E">
      <w:pPr>
        <w:spacing w:after="0"/>
        <w:jc w:val="both"/>
        <w:rPr>
          <w:sz w:val="24"/>
          <w:szCs w:val="24"/>
        </w:rPr>
      </w:pPr>
      <w:r w:rsidRPr="008879A1">
        <w:rPr>
          <w:sz w:val="24"/>
          <w:szCs w:val="24"/>
        </w:rPr>
        <w:t>The average age of the population is 39.79 years.</w:t>
      </w:r>
    </w:p>
    <w:p w14:paraId="02D255F2" w14:textId="77777777" w:rsidR="005B07FA" w:rsidRPr="00F70CCD" w:rsidRDefault="005B07FA" w:rsidP="00F70CCD">
      <w:pPr>
        <w:spacing w:after="0"/>
        <w:ind w:left="360" w:firstLine="360"/>
        <w:jc w:val="both"/>
        <w:rPr>
          <w:sz w:val="24"/>
          <w:szCs w:val="24"/>
        </w:rPr>
      </w:pPr>
    </w:p>
    <w:p w14:paraId="5A37D17F" w14:textId="77777777" w:rsidR="005B07FA" w:rsidRPr="005B07FA" w:rsidRDefault="005B07FA" w:rsidP="005B07FA">
      <w:pPr>
        <w:jc w:val="both"/>
        <w:rPr>
          <w:rFonts w:asciiTheme="majorHAnsi" w:eastAsiaTheme="majorEastAsia" w:hAnsiTheme="majorHAnsi" w:cstheme="majorBidi"/>
          <w:b/>
          <w:bCs/>
          <w:color w:val="365F91" w:themeColor="accent1" w:themeShade="BF"/>
          <w:sz w:val="28"/>
          <w:szCs w:val="28"/>
        </w:rPr>
      </w:pPr>
      <w:bookmarkStart w:id="1" w:name="OLE_LINK15"/>
      <w:bookmarkStart w:id="2" w:name="OLE_LINK16"/>
      <w:r w:rsidRPr="005B07FA">
        <w:rPr>
          <w:rFonts w:asciiTheme="majorHAnsi" w:eastAsiaTheme="majorEastAsia" w:hAnsiTheme="majorHAnsi" w:cstheme="majorBidi"/>
          <w:b/>
          <w:bCs/>
          <w:color w:val="365F91" w:themeColor="accent1" w:themeShade="BF"/>
          <w:sz w:val="28"/>
          <w:szCs w:val="28"/>
        </w:rPr>
        <w:t>OPERATING COSTS</w:t>
      </w:r>
    </w:p>
    <w:p w14:paraId="2A6CD1E7" w14:textId="77777777" w:rsidR="005B07FA" w:rsidRPr="005B07FA" w:rsidRDefault="005B07FA" w:rsidP="005B07FA">
      <w:pPr>
        <w:pStyle w:val="ListParagraph"/>
        <w:ind w:hanging="360"/>
        <w:jc w:val="both"/>
        <w:rPr>
          <w:b/>
          <w:sz w:val="24"/>
          <w:szCs w:val="24"/>
        </w:rPr>
      </w:pPr>
      <w:r w:rsidRPr="005B07FA">
        <w:rPr>
          <w:rFonts w:asciiTheme="majorHAnsi" w:eastAsiaTheme="majorEastAsia" w:hAnsiTheme="majorHAnsi" w:cstheme="majorBidi"/>
          <w:b/>
          <w:bCs/>
          <w:color w:val="365F91" w:themeColor="accent1" w:themeShade="BF"/>
          <w:sz w:val="28"/>
          <w:szCs w:val="28"/>
        </w:rPr>
        <w:tab/>
      </w:r>
      <w:r w:rsidRPr="005B07FA">
        <w:rPr>
          <w:b/>
          <w:sz w:val="24"/>
          <w:szCs w:val="24"/>
        </w:rPr>
        <w:t>1.</w:t>
      </w:r>
      <w:r w:rsidRPr="005B07FA">
        <w:rPr>
          <w:b/>
          <w:sz w:val="24"/>
          <w:szCs w:val="24"/>
        </w:rPr>
        <w:tab/>
        <w:t>Favorable Tax System</w:t>
      </w:r>
    </w:p>
    <w:p w14:paraId="2BBD5074" w14:textId="77777777" w:rsidR="005B07FA" w:rsidRPr="005B07FA" w:rsidRDefault="005B07FA" w:rsidP="005B07FA">
      <w:pPr>
        <w:ind w:firstLine="720"/>
        <w:jc w:val="both"/>
        <w:rPr>
          <w:sz w:val="24"/>
          <w:szCs w:val="24"/>
        </w:rPr>
      </w:pPr>
      <w:r w:rsidRPr="005B07FA">
        <w:rPr>
          <w:sz w:val="24"/>
          <w:szCs w:val="24"/>
        </w:rPr>
        <w:t>Montenegro’s tax system has become one of the most competitive in all of Europe. With corporate income tax rates ranging from 9% to 15%, companies operating in Montenegro can benefit from low tax burdens, which is an important factor for maximizing their operating profits.</w:t>
      </w:r>
    </w:p>
    <w:p w14:paraId="18C43B33" w14:textId="77777777" w:rsidR="003634C0" w:rsidRPr="005B07FA" w:rsidRDefault="005B07FA" w:rsidP="005B07FA">
      <w:pPr>
        <w:ind w:firstLine="720"/>
        <w:jc w:val="both"/>
        <w:rPr>
          <w:sz w:val="24"/>
          <w:szCs w:val="24"/>
        </w:rPr>
      </w:pPr>
      <w:r w:rsidRPr="005B07FA">
        <w:rPr>
          <w:sz w:val="24"/>
          <w:szCs w:val="24"/>
        </w:rPr>
        <w:t>Overview of tax rates in Montenegro:</w:t>
      </w:r>
    </w:p>
    <w:tbl>
      <w:tblPr>
        <w:tblStyle w:val="MediumShading1-Accent11"/>
        <w:tblW w:w="5000" w:type="pct"/>
        <w:tblLook w:val="04A0" w:firstRow="1" w:lastRow="0" w:firstColumn="1" w:lastColumn="0" w:noHBand="0" w:noVBand="1"/>
      </w:tblPr>
      <w:tblGrid>
        <w:gridCol w:w="2211"/>
        <w:gridCol w:w="7787"/>
      </w:tblGrid>
      <w:tr w:rsidR="003634C0" w:rsidRPr="00A0260F" w14:paraId="2E79A216" w14:textId="77777777" w:rsidTr="00C01C5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45" w:type="dxa"/>
            <w:hideMark/>
          </w:tcPr>
          <w:bookmarkEnd w:id="1"/>
          <w:bookmarkEnd w:id="2"/>
          <w:p w14:paraId="3B1FCAD3" w14:textId="77777777" w:rsidR="003634C0" w:rsidRPr="00A0260F" w:rsidRDefault="00A26B6A" w:rsidP="003634C0">
            <w:pPr>
              <w:rPr>
                <w:rFonts w:ascii="Times New Roman" w:eastAsia="Times New Roman" w:hAnsi="Times New Roman" w:cs="Times New Roman"/>
                <w:sz w:val="24"/>
                <w:szCs w:val="24"/>
              </w:rPr>
            </w:pPr>
            <w:r w:rsidRPr="00A26B6A">
              <w:rPr>
                <w:rFonts w:ascii="Times New Roman" w:eastAsia="Times New Roman" w:hAnsi="Times New Roman" w:cs="Times New Roman"/>
                <w:bCs w:val="0"/>
                <w:sz w:val="24"/>
                <w:szCs w:val="24"/>
              </w:rPr>
              <w:lastRenderedPageBreak/>
              <w:t>TAXES</w:t>
            </w:r>
          </w:p>
        </w:tc>
        <w:tc>
          <w:tcPr>
            <w:tcW w:w="7989" w:type="dxa"/>
            <w:hideMark/>
          </w:tcPr>
          <w:p w14:paraId="4DB4DC70" w14:textId="77777777" w:rsidR="003634C0" w:rsidRPr="00A0260F" w:rsidRDefault="00A26B6A" w:rsidP="003634C0">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26B6A">
              <w:rPr>
                <w:rFonts w:ascii="Times New Roman" w:eastAsia="Times New Roman" w:hAnsi="Times New Roman" w:cs="Times New Roman"/>
                <w:bCs w:val="0"/>
                <w:sz w:val="24"/>
                <w:szCs w:val="24"/>
              </w:rPr>
              <w:t>TAX RATE</w:t>
            </w:r>
          </w:p>
        </w:tc>
      </w:tr>
      <w:tr w:rsidR="003634C0" w:rsidRPr="003634C0" w14:paraId="78458F4B" w14:textId="77777777" w:rsidTr="00C0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0B4BE0F7" w14:textId="77777777" w:rsidR="003634C0" w:rsidRPr="00AD1913" w:rsidRDefault="00354DF7" w:rsidP="003634C0">
            <w:pPr>
              <w:rPr>
                <w:rFonts w:ascii="Times New Roman" w:eastAsia="Times New Roman" w:hAnsi="Times New Roman" w:cs="Times New Roman"/>
                <w:sz w:val="24"/>
                <w:szCs w:val="24"/>
              </w:rPr>
            </w:pPr>
            <w:bookmarkStart w:id="3" w:name="_Hlk177656800"/>
            <w:r w:rsidRPr="00AD1913">
              <w:rPr>
                <w:sz w:val="24"/>
                <w:szCs w:val="24"/>
              </w:rPr>
              <w:t>V</w:t>
            </w:r>
            <w:r w:rsidR="00A26B6A">
              <w:rPr>
                <w:sz w:val="24"/>
                <w:szCs w:val="24"/>
              </w:rPr>
              <w:t>AT</w:t>
            </w:r>
          </w:p>
        </w:tc>
        <w:tc>
          <w:tcPr>
            <w:tcW w:w="7989" w:type="dxa"/>
            <w:hideMark/>
          </w:tcPr>
          <w:p w14:paraId="79021554" w14:textId="77777777" w:rsidR="00A26B6A" w:rsidRPr="00A26B6A" w:rsidRDefault="00A26B6A" w:rsidP="00A26B6A">
            <w:pPr>
              <w:spacing w:before="100" w:beforeAutospacing="1"/>
              <w:cnfStyle w:val="000000100000" w:firstRow="0" w:lastRow="0" w:firstColumn="0" w:lastColumn="0" w:oddVBand="0" w:evenVBand="0" w:oddHBand="1" w:evenHBand="0" w:firstRowFirstColumn="0" w:firstRowLastColumn="0" w:lastRowFirstColumn="0" w:lastRowLastColumn="0"/>
              <w:rPr>
                <w:b/>
              </w:rPr>
            </w:pPr>
            <w:r w:rsidRPr="00A26B6A">
              <w:rPr>
                <w:b/>
              </w:rPr>
              <w:t>Standard rate - 21%</w:t>
            </w:r>
          </w:p>
          <w:p w14:paraId="5FF94128" w14:textId="77777777" w:rsidR="003634C0" w:rsidRPr="001B1DDA" w:rsidRDefault="00A26B6A" w:rsidP="00A26B6A">
            <w:pPr>
              <w:cnfStyle w:val="000000100000" w:firstRow="0" w:lastRow="0" w:firstColumn="0" w:lastColumn="0" w:oddVBand="0" w:evenVBand="0" w:oddHBand="1" w:evenHBand="0" w:firstRowFirstColumn="0" w:firstRowLastColumn="0" w:lastRowFirstColumn="0" w:lastRowLastColumn="0"/>
            </w:pPr>
            <w:r w:rsidRPr="00A26B6A">
              <w:rPr>
                <w:b/>
              </w:rPr>
              <w:t>Reduced rate - 7%</w:t>
            </w:r>
          </w:p>
        </w:tc>
      </w:tr>
      <w:tr w:rsidR="003634C0" w:rsidRPr="003634C0" w14:paraId="625F63F7" w14:textId="77777777" w:rsidTr="00C0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1F972270" w14:textId="77777777" w:rsidR="003634C0" w:rsidRPr="00AD1913" w:rsidRDefault="00A26B6A" w:rsidP="003634C0">
            <w:pPr>
              <w:rPr>
                <w:rFonts w:ascii="Times New Roman" w:eastAsia="Times New Roman" w:hAnsi="Times New Roman" w:cs="Times New Roman"/>
                <w:sz w:val="24"/>
                <w:szCs w:val="24"/>
              </w:rPr>
            </w:pPr>
            <w:bookmarkStart w:id="4" w:name="_Hlk177656897"/>
            <w:bookmarkEnd w:id="3"/>
            <w:r w:rsidRPr="00A26B6A">
              <w:rPr>
                <w:sz w:val="24"/>
                <w:szCs w:val="24"/>
              </w:rPr>
              <w:t>Corporate Tax</w:t>
            </w:r>
          </w:p>
        </w:tc>
        <w:tc>
          <w:tcPr>
            <w:tcW w:w="7989" w:type="dxa"/>
            <w:hideMark/>
          </w:tcPr>
          <w:p w14:paraId="0410F5A3" w14:textId="77777777" w:rsidR="00A26B6A" w:rsidRPr="00A26B6A" w:rsidRDefault="00A26B6A" w:rsidP="00A26B6A">
            <w:pPr>
              <w:spacing w:before="100" w:beforeAutospacing="1"/>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sidRPr="00A26B6A">
              <w:rPr>
                <w:rFonts w:eastAsia="Times New Roman" w:cs="Times New Roman"/>
                <w:b/>
              </w:rPr>
              <w:t>Progressive Rates</w:t>
            </w:r>
          </w:p>
          <w:p w14:paraId="19AC249E" w14:textId="77777777" w:rsidR="00A26B6A" w:rsidRPr="00A26B6A" w:rsidRDefault="00A26B6A" w:rsidP="008B2BCE">
            <w:pPr>
              <w:pStyle w:val="ListParagraph"/>
              <w:numPr>
                <w:ilvl w:val="1"/>
                <w:numId w:val="4"/>
              </w:numPr>
              <w:autoSpaceDE w:val="0"/>
              <w:autoSpaceDN w:val="0"/>
              <w:adjustRightInd w:val="0"/>
              <w:ind w:left="317" w:hanging="284"/>
              <w:cnfStyle w:val="000000010000" w:firstRow="0" w:lastRow="0" w:firstColumn="0" w:lastColumn="0" w:oddVBand="0" w:evenVBand="0" w:oddHBand="0" w:evenHBand="1" w:firstRowFirstColumn="0" w:firstRowLastColumn="0" w:lastRowFirstColumn="0" w:lastRowLastColumn="0"/>
              <w:rPr>
                <w:rFonts w:ascii="Calibri" w:hAnsi="Calibri" w:cs="Calibri"/>
                <w:sz w:val="23"/>
                <w:szCs w:val="23"/>
              </w:rPr>
            </w:pPr>
            <w:r w:rsidRPr="00A26B6A">
              <w:rPr>
                <w:rFonts w:ascii="Calibri" w:hAnsi="Calibri" w:cs="Calibri"/>
                <w:sz w:val="23"/>
                <w:szCs w:val="23"/>
              </w:rPr>
              <w:t>Up to €100,000.00: 9%</w:t>
            </w:r>
          </w:p>
          <w:p w14:paraId="7C056FED" w14:textId="77777777" w:rsidR="00A26B6A" w:rsidRPr="00A26B6A" w:rsidRDefault="00A26B6A" w:rsidP="008B2BCE">
            <w:pPr>
              <w:pStyle w:val="ListParagraph"/>
              <w:numPr>
                <w:ilvl w:val="1"/>
                <w:numId w:val="4"/>
              </w:numPr>
              <w:autoSpaceDE w:val="0"/>
              <w:autoSpaceDN w:val="0"/>
              <w:adjustRightInd w:val="0"/>
              <w:ind w:left="317" w:hanging="284"/>
              <w:cnfStyle w:val="000000010000" w:firstRow="0" w:lastRow="0" w:firstColumn="0" w:lastColumn="0" w:oddVBand="0" w:evenVBand="0" w:oddHBand="0" w:evenHBand="1" w:firstRowFirstColumn="0" w:firstRowLastColumn="0" w:lastRowFirstColumn="0" w:lastRowLastColumn="0"/>
              <w:rPr>
                <w:rFonts w:ascii="Calibri" w:hAnsi="Calibri" w:cs="Calibri"/>
                <w:sz w:val="23"/>
                <w:szCs w:val="23"/>
              </w:rPr>
            </w:pPr>
            <w:r w:rsidRPr="00A26B6A">
              <w:rPr>
                <w:rFonts w:ascii="Calibri" w:hAnsi="Calibri" w:cs="Calibri"/>
                <w:sz w:val="23"/>
                <w:szCs w:val="23"/>
              </w:rPr>
              <w:t>From €100,000.01 to €1,500,000.00: €9,000.00 + 12% on the amount over €100,000.01</w:t>
            </w:r>
          </w:p>
          <w:p w14:paraId="77A3CF94" w14:textId="77777777" w:rsidR="00A0260F" w:rsidRPr="00396097" w:rsidRDefault="00A26B6A" w:rsidP="008B2BCE">
            <w:pPr>
              <w:pStyle w:val="ListParagraph"/>
              <w:numPr>
                <w:ilvl w:val="1"/>
                <w:numId w:val="4"/>
              </w:numPr>
              <w:autoSpaceDE w:val="0"/>
              <w:autoSpaceDN w:val="0"/>
              <w:adjustRightInd w:val="0"/>
              <w:ind w:left="317" w:hanging="284"/>
              <w:cnfStyle w:val="000000010000" w:firstRow="0" w:lastRow="0" w:firstColumn="0" w:lastColumn="0" w:oddVBand="0" w:evenVBand="0" w:oddHBand="0" w:evenHBand="1" w:firstRowFirstColumn="0" w:firstRowLastColumn="0" w:lastRowFirstColumn="0" w:lastRowLastColumn="0"/>
              <w:rPr>
                <w:rFonts w:ascii="Calibri" w:hAnsi="Calibri" w:cs="Calibri"/>
                <w:sz w:val="23"/>
                <w:szCs w:val="23"/>
              </w:rPr>
            </w:pPr>
            <w:r w:rsidRPr="00A26B6A">
              <w:rPr>
                <w:rFonts w:ascii="Calibri" w:hAnsi="Calibri" w:cs="Calibri"/>
                <w:sz w:val="23"/>
                <w:szCs w:val="23"/>
              </w:rPr>
              <w:t>Over €1,500,000.01: €177,000.00 + 15% on the amount over €1,500,000.01</w:t>
            </w:r>
          </w:p>
        </w:tc>
      </w:tr>
      <w:bookmarkEnd w:id="4"/>
      <w:tr w:rsidR="003634C0" w:rsidRPr="003634C0" w14:paraId="65515E59" w14:textId="77777777" w:rsidTr="00C01C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008AD6AC" w14:textId="77777777" w:rsidR="003634C0" w:rsidRPr="00AD1913" w:rsidRDefault="00B46ACC" w:rsidP="003634C0">
            <w:pPr>
              <w:rPr>
                <w:rFonts w:ascii="Times New Roman" w:eastAsia="Times New Roman" w:hAnsi="Times New Roman" w:cs="Times New Roman"/>
                <w:sz w:val="24"/>
                <w:szCs w:val="24"/>
              </w:rPr>
            </w:pPr>
            <w:r w:rsidRPr="00B46ACC">
              <w:rPr>
                <w:sz w:val="24"/>
                <w:szCs w:val="24"/>
              </w:rPr>
              <w:t>Personal Income Tax</w:t>
            </w:r>
          </w:p>
        </w:tc>
        <w:tc>
          <w:tcPr>
            <w:tcW w:w="7989" w:type="dxa"/>
            <w:hideMark/>
          </w:tcPr>
          <w:p w14:paraId="695A3316" w14:textId="77777777" w:rsidR="00CE74D0" w:rsidRPr="00CE74D0" w:rsidRDefault="00CE74D0" w:rsidP="00CE74D0">
            <w:pP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CE74D0">
              <w:rPr>
                <w:rFonts w:eastAsia="Times New Roman" w:cs="Times New Roman"/>
                <w:b/>
              </w:rPr>
              <w:t>Progressive Rates</w:t>
            </w:r>
          </w:p>
          <w:p w14:paraId="4466D272" w14:textId="77777777" w:rsidR="00CE74D0" w:rsidRPr="00CE74D0" w:rsidRDefault="00CE74D0" w:rsidP="00CE74D0">
            <w:pPr>
              <w:pStyle w:val="ListParagraph"/>
              <w:ind w:left="317"/>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1.</w:t>
            </w:r>
            <w:r w:rsidRPr="00CE74D0">
              <w:rPr>
                <w:rFonts w:eastAsia="Times New Roman" w:cs="Times New Roman"/>
              </w:rPr>
              <w:tab/>
              <w:t>On Personal Income:</w:t>
            </w:r>
          </w:p>
          <w:p w14:paraId="37A44398" w14:textId="77777777" w:rsidR="00CE74D0" w:rsidRPr="00CE74D0"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0% on taxable income up to €700.00</w:t>
            </w:r>
          </w:p>
          <w:p w14:paraId="33C1F270" w14:textId="77777777" w:rsidR="00CE74D0" w:rsidRPr="00CE74D0"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9% on taxable income from €700.01 to €1,000.00</w:t>
            </w:r>
          </w:p>
          <w:p w14:paraId="327E92D2" w14:textId="77777777" w:rsidR="00CE74D0" w:rsidRPr="00CE74D0"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15% on taxable income over €1,000.01</w:t>
            </w:r>
          </w:p>
          <w:p w14:paraId="3CD35DDA" w14:textId="77777777" w:rsidR="00CE74D0" w:rsidRPr="00CE74D0" w:rsidRDefault="00CE74D0" w:rsidP="00CE74D0">
            <w:pPr>
              <w:pStyle w:val="ListParagraph"/>
              <w:ind w:left="317"/>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2.</w:t>
            </w:r>
            <w:r w:rsidRPr="00CE74D0">
              <w:rPr>
                <w:rFonts w:eastAsia="Times New Roman" w:cs="Times New Roman"/>
              </w:rPr>
              <w:tab/>
              <w:t>On Income from Self-Employment:</w:t>
            </w:r>
          </w:p>
          <w:p w14:paraId="13C44CB0" w14:textId="77777777" w:rsidR="00CE74D0" w:rsidRPr="00CE74D0"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9% on taxable income from €8,400.01 to €12,000.00</w:t>
            </w:r>
          </w:p>
          <w:p w14:paraId="6CBEC344" w14:textId="77777777" w:rsidR="00CE74D0" w:rsidRPr="00CE74D0"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15% on taxable income over €12,000.01</w:t>
            </w:r>
          </w:p>
          <w:p w14:paraId="6D5604E8" w14:textId="77777777" w:rsidR="00CE74D0" w:rsidRPr="00CE74D0" w:rsidRDefault="00CE74D0" w:rsidP="00CE74D0">
            <w:pPr>
              <w:pStyle w:val="ListParagraph"/>
              <w:ind w:left="317"/>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3.</w:t>
            </w:r>
            <w:r w:rsidRPr="00CE74D0">
              <w:rPr>
                <w:rFonts w:eastAsia="Times New Roman" w:cs="Times New Roman"/>
              </w:rPr>
              <w:tab/>
              <w:t>On Other Income (from property, capital, capital gains, royalties, etc.):</w:t>
            </w:r>
          </w:p>
          <w:p w14:paraId="18072634" w14:textId="77777777" w:rsidR="00AD3BD9" w:rsidRPr="00396097" w:rsidRDefault="00CE74D0" w:rsidP="008B2BCE">
            <w:pPr>
              <w:pStyle w:val="ListParagraph"/>
              <w:numPr>
                <w:ilvl w:val="0"/>
                <w:numId w:val="2"/>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E74D0">
              <w:rPr>
                <w:rFonts w:eastAsia="Times New Roman" w:cs="Times New Roman"/>
              </w:rPr>
              <w:t>15% of the taxable base.</w:t>
            </w:r>
          </w:p>
        </w:tc>
      </w:tr>
      <w:tr w:rsidR="003634C0" w:rsidRPr="00AD1913" w14:paraId="1A6652B3" w14:textId="77777777" w:rsidTr="00C0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7D9D64C7" w14:textId="77777777" w:rsidR="003634C0" w:rsidRPr="00AD1913" w:rsidRDefault="004F7515" w:rsidP="00AD3BD9">
            <w:pPr>
              <w:rPr>
                <w:rFonts w:eastAsia="Times New Roman" w:cs="Times New Roman"/>
                <w:sz w:val="24"/>
                <w:szCs w:val="24"/>
              </w:rPr>
            </w:pPr>
            <w:bookmarkStart w:id="5" w:name="_Hlk177657273"/>
            <w:r w:rsidRPr="004F7515">
              <w:rPr>
                <w:sz w:val="24"/>
                <w:szCs w:val="24"/>
              </w:rPr>
              <w:t>Property Transfer Tax</w:t>
            </w:r>
          </w:p>
        </w:tc>
        <w:tc>
          <w:tcPr>
            <w:tcW w:w="7989" w:type="dxa"/>
            <w:hideMark/>
          </w:tcPr>
          <w:p w14:paraId="1A302E71" w14:textId="77777777" w:rsidR="004F7515" w:rsidRPr="004F7515" w:rsidRDefault="004F7515" w:rsidP="004F7515">
            <w:pP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sidRPr="004F7515">
              <w:rPr>
                <w:rFonts w:eastAsia="Times New Roman" w:cs="Times New Roman"/>
                <w:b/>
              </w:rPr>
              <w:t>Progressive Rates:</w:t>
            </w:r>
          </w:p>
          <w:p w14:paraId="45725A2D" w14:textId="77777777" w:rsidR="004F7515" w:rsidRPr="004F7515" w:rsidRDefault="004F7515" w:rsidP="008B2BCE">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F7515">
              <w:rPr>
                <w:rFonts w:eastAsia="Times New Roman" w:cs="Times New Roman"/>
              </w:rPr>
              <w:t>Up to €150,000: 3%;</w:t>
            </w:r>
          </w:p>
          <w:p w14:paraId="4EFA41DE" w14:textId="77777777" w:rsidR="004F7515" w:rsidRPr="004F7515" w:rsidRDefault="004F7515" w:rsidP="008B2BCE">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F7515">
              <w:rPr>
                <w:rFonts w:eastAsia="Times New Roman" w:cs="Times New Roman"/>
              </w:rPr>
              <w:t>Over €150,000.01: €4,500 + 5% on the amount exceeding €150,000.01;</w:t>
            </w:r>
          </w:p>
          <w:p w14:paraId="71BDD376" w14:textId="77777777" w:rsidR="003634C0" w:rsidRPr="00396097" w:rsidRDefault="004F7515" w:rsidP="008B2BCE">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F7515">
              <w:rPr>
                <w:rFonts w:eastAsia="Times New Roman" w:cs="Times New Roman"/>
              </w:rPr>
              <w:t>Over €500,000.01: €22,000 + 6% on the amount exceeding €500,000.01.</w:t>
            </w:r>
          </w:p>
        </w:tc>
      </w:tr>
    </w:tbl>
    <w:bookmarkEnd w:id="5"/>
    <w:p w14:paraId="627F682E" w14:textId="77777777" w:rsidR="00D6165A" w:rsidRDefault="00C01C54" w:rsidP="00D6165A">
      <w:pPr>
        <w:pStyle w:val="ListParagraph"/>
        <w:spacing w:before="100" w:beforeAutospacing="1" w:after="100" w:afterAutospacing="1" w:line="240" w:lineRule="auto"/>
        <w:rPr>
          <w:rFonts w:eastAsia="Times New Roman" w:cs="Times New Roman"/>
          <w:b/>
          <w:iCs/>
          <w:sz w:val="24"/>
          <w:szCs w:val="24"/>
        </w:rPr>
      </w:pPr>
      <w:r w:rsidRPr="00C01C54">
        <w:rPr>
          <w:rFonts w:eastAsia="Times New Roman" w:cs="Times New Roman"/>
          <w:b/>
          <w:iCs/>
          <w:sz w:val="24"/>
          <w:szCs w:val="24"/>
        </w:rPr>
        <w:t>Municipal Taxes, Fees, and Charges</w:t>
      </w:r>
    </w:p>
    <w:p w14:paraId="4CCC8DAB" w14:textId="77777777" w:rsidR="00C01C54" w:rsidRPr="00D6165A" w:rsidRDefault="00C01C54" w:rsidP="00D6165A">
      <w:pPr>
        <w:pStyle w:val="ListParagraph"/>
        <w:spacing w:before="100" w:beforeAutospacing="1" w:after="100" w:afterAutospacing="1" w:line="240" w:lineRule="auto"/>
        <w:rPr>
          <w:rFonts w:eastAsia="Times New Roman" w:cs="Times New Roman"/>
          <w:b/>
          <w:iCs/>
          <w:sz w:val="24"/>
          <w:szCs w:val="24"/>
        </w:rPr>
      </w:pPr>
    </w:p>
    <w:p w14:paraId="5E63B49B" w14:textId="77777777" w:rsidR="00AB49B6" w:rsidRPr="00AB49B6" w:rsidRDefault="00C01C54" w:rsidP="008B2BCE">
      <w:pPr>
        <w:pStyle w:val="ListParagraph"/>
        <w:numPr>
          <w:ilvl w:val="0"/>
          <w:numId w:val="1"/>
        </w:numPr>
        <w:rPr>
          <w:lang w:val="sr-Latn-CS"/>
        </w:rPr>
      </w:pPr>
      <w:bookmarkStart w:id="6" w:name="OLE_LINK37"/>
      <w:bookmarkStart w:id="7" w:name="OLE_LINK38"/>
      <w:r w:rsidRPr="00C01C54">
        <w:rPr>
          <w:b/>
          <w:lang w:val="sr-Latn-CS"/>
        </w:rPr>
        <w:t>Fee for Communal Equipment of Construction Land (€ per m² of Gross Floor Area)</w:t>
      </w:r>
    </w:p>
    <w:tbl>
      <w:tblPr>
        <w:tblStyle w:val="MediumShading1-Accent11"/>
        <w:tblW w:w="2638" w:type="dxa"/>
        <w:jc w:val="center"/>
        <w:tblLook w:val="04A0" w:firstRow="1" w:lastRow="0" w:firstColumn="1" w:lastColumn="0" w:noHBand="0" w:noVBand="1"/>
      </w:tblPr>
      <w:tblGrid>
        <w:gridCol w:w="894"/>
        <w:gridCol w:w="1744"/>
      </w:tblGrid>
      <w:tr w:rsidR="00DA1C1A" w:rsidRPr="008A02F9" w14:paraId="6340CEDD" w14:textId="77777777" w:rsidTr="008E5B92">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bookmarkEnd w:id="6"/>
          <w:bookmarkEnd w:id="7"/>
          <w:p w14:paraId="32149632" w14:textId="77777777" w:rsidR="00DA1C1A" w:rsidRPr="008A02F9" w:rsidRDefault="00DA1C1A" w:rsidP="008E5B92">
            <w:pPr>
              <w:jc w:val="center"/>
              <w:rPr>
                <w:rFonts w:ascii="Calibri" w:eastAsia="Times New Roman" w:hAnsi="Calibri" w:cs="Times New Roman"/>
                <w:b w:val="0"/>
                <w:bCs w:val="0"/>
                <w:color w:val="000000"/>
                <w:sz w:val="28"/>
                <w:szCs w:val="28"/>
              </w:rPr>
            </w:pPr>
            <w:r w:rsidRPr="008A02F9">
              <w:rPr>
                <w:rFonts w:ascii="Calibri" w:eastAsia="Times New Roman" w:hAnsi="Calibri" w:cs="Times New Roman"/>
                <w:color w:val="000000"/>
                <w:sz w:val="28"/>
                <w:szCs w:val="28"/>
              </w:rPr>
              <w:t>ZON</w:t>
            </w:r>
            <w:r w:rsidR="00AA7BCD">
              <w:rPr>
                <w:rFonts w:ascii="Calibri" w:eastAsia="Times New Roman" w:hAnsi="Calibri" w:cs="Times New Roman"/>
                <w:color w:val="000000"/>
                <w:sz w:val="28"/>
                <w:szCs w:val="28"/>
              </w:rPr>
              <w:t>E</w:t>
            </w:r>
          </w:p>
        </w:tc>
        <w:tc>
          <w:tcPr>
            <w:tcW w:w="1744" w:type="dxa"/>
            <w:noWrap/>
            <w:hideMark/>
          </w:tcPr>
          <w:p w14:paraId="5AD2C79E" w14:textId="77777777" w:rsidR="00DA1C1A" w:rsidRPr="008A02F9" w:rsidRDefault="00AA7BCD" w:rsidP="00DA1C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8"/>
                <w:szCs w:val="28"/>
              </w:rPr>
            </w:pPr>
            <w:r w:rsidRPr="00AA7BCD">
              <w:rPr>
                <w:rFonts w:ascii="Calibri" w:eastAsia="Times New Roman" w:hAnsi="Calibri" w:cs="Times New Roman"/>
                <w:color w:val="000000"/>
                <w:sz w:val="28"/>
                <w:szCs w:val="28"/>
              </w:rPr>
              <w:t>FEE</w:t>
            </w:r>
          </w:p>
        </w:tc>
      </w:tr>
      <w:tr w:rsidR="00DA1C1A" w:rsidRPr="008A02F9" w14:paraId="7A8DE5AA" w14:textId="77777777" w:rsidTr="008E5B92">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484CE5A7"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I</w:t>
            </w:r>
          </w:p>
        </w:tc>
        <w:tc>
          <w:tcPr>
            <w:tcW w:w="1744" w:type="dxa"/>
            <w:noWrap/>
            <w:hideMark/>
          </w:tcPr>
          <w:p w14:paraId="49130AB0" w14:textId="77777777" w:rsidR="00DA1C1A" w:rsidRPr="008E5B92" w:rsidRDefault="00DA1C1A" w:rsidP="00DA1C1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126,00</w:t>
            </w:r>
          </w:p>
        </w:tc>
      </w:tr>
      <w:tr w:rsidR="00DA1C1A" w:rsidRPr="008A02F9" w14:paraId="3B0A18FE" w14:textId="77777777" w:rsidTr="008E5B92">
        <w:trPr>
          <w:cnfStyle w:val="000000010000" w:firstRow="0" w:lastRow="0" w:firstColumn="0" w:lastColumn="0" w:oddVBand="0" w:evenVBand="0" w:oddHBand="0" w:evenHBand="1"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30B0A1E5"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II</w:t>
            </w:r>
          </w:p>
        </w:tc>
        <w:tc>
          <w:tcPr>
            <w:tcW w:w="1744" w:type="dxa"/>
            <w:noWrap/>
            <w:hideMark/>
          </w:tcPr>
          <w:p w14:paraId="033FA0D7" w14:textId="77777777" w:rsidR="00DA1C1A" w:rsidRPr="008E5B92" w:rsidRDefault="00DA1C1A" w:rsidP="00DA1C1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112,00</w:t>
            </w:r>
          </w:p>
        </w:tc>
      </w:tr>
      <w:tr w:rsidR="00DA1C1A" w:rsidRPr="008A02F9" w14:paraId="30096A1B" w14:textId="77777777" w:rsidTr="008E5B9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0D6DADA8"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III</w:t>
            </w:r>
          </w:p>
        </w:tc>
        <w:tc>
          <w:tcPr>
            <w:tcW w:w="1744" w:type="dxa"/>
            <w:noWrap/>
            <w:hideMark/>
          </w:tcPr>
          <w:p w14:paraId="43ABC74B" w14:textId="77777777" w:rsidR="00DA1C1A" w:rsidRPr="008E5B92" w:rsidRDefault="00DA1C1A" w:rsidP="008E5B9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98,00</w:t>
            </w:r>
          </w:p>
        </w:tc>
      </w:tr>
      <w:tr w:rsidR="00DA1C1A" w:rsidRPr="008A02F9" w14:paraId="5C04DBB9" w14:textId="77777777" w:rsidTr="008E5B9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743849D3"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IV</w:t>
            </w:r>
          </w:p>
        </w:tc>
        <w:tc>
          <w:tcPr>
            <w:tcW w:w="1744" w:type="dxa"/>
            <w:noWrap/>
            <w:hideMark/>
          </w:tcPr>
          <w:p w14:paraId="2E751073" w14:textId="77777777" w:rsidR="00DA1C1A" w:rsidRPr="008E5B92" w:rsidRDefault="00DA1C1A" w:rsidP="008E5B9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70,00</w:t>
            </w:r>
          </w:p>
        </w:tc>
      </w:tr>
      <w:tr w:rsidR="00DA1C1A" w:rsidRPr="008A02F9" w14:paraId="6B89CCEB" w14:textId="77777777" w:rsidTr="008E5B9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416E4124"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V</w:t>
            </w:r>
          </w:p>
        </w:tc>
        <w:tc>
          <w:tcPr>
            <w:tcW w:w="1744" w:type="dxa"/>
            <w:noWrap/>
            <w:hideMark/>
          </w:tcPr>
          <w:p w14:paraId="3DC5E25D" w14:textId="77777777" w:rsidR="00DA1C1A" w:rsidRPr="008E5B92" w:rsidRDefault="00DA1C1A" w:rsidP="008E5B9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56,00</w:t>
            </w:r>
          </w:p>
        </w:tc>
      </w:tr>
      <w:tr w:rsidR="00DA1C1A" w:rsidRPr="008A02F9" w14:paraId="5F43A028" w14:textId="77777777" w:rsidTr="008E5B9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208749FC"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VI</w:t>
            </w:r>
          </w:p>
        </w:tc>
        <w:tc>
          <w:tcPr>
            <w:tcW w:w="1744" w:type="dxa"/>
            <w:noWrap/>
            <w:hideMark/>
          </w:tcPr>
          <w:p w14:paraId="012E10B5" w14:textId="77777777" w:rsidR="00DA1C1A" w:rsidRPr="008E5B92" w:rsidRDefault="00DA1C1A" w:rsidP="008E5B9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42,00</w:t>
            </w:r>
          </w:p>
        </w:tc>
      </w:tr>
      <w:tr w:rsidR="00DA1C1A" w:rsidRPr="008A02F9" w14:paraId="522577A7" w14:textId="77777777" w:rsidTr="008E5B9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94" w:type="dxa"/>
            <w:noWrap/>
            <w:hideMark/>
          </w:tcPr>
          <w:p w14:paraId="40640569" w14:textId="77777777" w:rsidR="00DA1C1A" w:rsidRPr="008E5B92" w:rsidRDefault="00DA1C1A" w:rsidP="008E5B92">
            <w:pPr>
              <w:jc w:val="center"/>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VII</w:t>
            </w:r>
          </w:p>
        </w:tc>
        <w:tc>
          <w:tcPr>
            <w:tcW w:w="1744" w:type="dxa"/>
            <w:noWrap/>
            <w:hideMark/>
          </w:tcPr>
          <w:p w14:paraId="58305B25" w14:textId="77777777" w:rsidR="00DA1C1A" w:rsidRPr="008E5B92" w:rsidRDefault="00DA1C1A" w:rsidP="00DA1C1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6"/>
                <w:szCs w:val="26"/>
              </w:rPr>
            </w:pPr>
            <w:r w:rsidRPr="008E5B92">
              <w:rPr>
                <w:rFonts w:ascii="Calibri" w:eastAsia="Times New Roman" w:hAnsi="Calibri" w:cs="Times New Roman"/>
                <w:color w:val="000000"/>
                <w:sz w:val="26"/>
                <w:szCs w:val="26"/>
              </w:rPr>
              <w:t>0,00</w:t>
            </w:r>
          </w:p>
        </w:tc>
      </w:tr>
    </w:tbl>
    <w:p w14:paraId="026C1A03" w14:textId="77777777" w:rsidR="0055493D" w:rsidRPr="00AA7BCD" w:rsidRDefault="00AA7BCD" w:rsidP="00AA7BCD">
      <w:pPr>
        <w:spacing w:after="0" w:line="240" w:lineRule="auto"/>
        <w:rPr>
          <w:rFonts w:ascii="Calibri" w:hAnsi="Calibri" w:cs="Calibri"/>
          <w:sz w:val="23"/>
          <w:szCs w:val="23"/>
        </w:rPr>
      </w:pPr>
      <w:r w:rsidRPr="00AA7BCD">
        <w:rPr>
          <w:rFonts w:ascii="Calibri" w:hAnsi="Calibri" w:cs="Calibri"/>
          <w:sz w:val="23"/>
          <w:szCs w:val="23"/>
        </w:rPr>
        <w:t>Decision on Fees for Communal Equipment of Construction Land</w:t>
      </w:r>
      <w:r>
        <w:rPr>
          <w:rFonts w:ascii="Calibri" w:hAnsi="Calibri" w:cs="Calibri"/>
          <w:sz w:val="23"/>
          <w:szCs w:val="23"/>
        </w:rPr>
        <w:t xml:space="preserve"> (</w:t>
      </w:r>
      <w:r w:rsidRPr="00AA7BCD">
        <w:rPr>
          <w:rFonts w:ascii="Calibri" w:hAnsi="Calibri" w:cs="Calibri"/>
          <w:sz w:val="23"/>
          <w:szCs w:val="23"/>
        </w:rPr>
        <w:t>“Official Gazette of Montenegro – Municipal Regulations”, No. 38/20</w:t>
      </w:r>
      <w:r>
        <w:rPr>
          <w:rFonts w:ascii="Calibri" w:hAnsi="Calibri" w:cs="Calibri"/>
          <w:sz w:val="23"/>
          <w:szCs w:val="23"/>
        </w:rPr>
        <w:t>)</w:t>
      </w:r>
    </w:p>
    <w:p w14:paraId="082E9E7D" w14:textId="77777777" w:rsidR="00932F18" w:rsidRPr="002E6360" w:rsidRDefault="00932F18" w:rsidP="002E6360">
      <w:pPr>
        <w:pStyle w:val="N01X"/>
        <w:ind w:left="720" w:hanging="360"/>
        <w:jc w:val="left"/>
        <w:rPr>
          <w:rFonts w:asciiTheme="minorHAnsi" w:hAnsiTheme="minorHAnsi" w:cstheme="minorHAnsi"/>
          <w:sz w:val="22"/>
          <w:szCs w:val="22"/>
        </w:rPr>
      </w:pPr>
      <w:r w:rsidRPr="00932F18">
        <w:rPr>
          <w:rFonts w:asciiTheme="minorHAnsi" w:hAnsiTheme="minorHAnsi" w:cstheme="minorHAnsi"/>
          <w:sz w:val="22"/>
          <w:szCs w:val="22"/>
        </w:rPr>
        <w:t>b) Fees for the Use of Municipal Roads</w:t>
      </w:r>
    </w:p>
    <w:p w14:paraId="7F82DA21" w14:textId="77777777" w:rsidR="00932F18" w:rsidRPr="002E6360" w:rsidRDefault="00932F18" w:rsidP="002E6360">
      <w:pPr>
        <w:pStyle w:val="N01X"/>
        <w:ind w:firstLine="720"/>
        <w:jc w:val="left"/>
        <w:rPr>
          <w:rFonts w:asciiTheme="minorHAnsi" w:hAnsiTheme="minorHAnsi" w:cstheme="minorHAnsi"/>
          <w:b w:val="0"/>
          <w:sz w:val="22"/>
          <w:szCs w:val="22"/>
          <w:u w:val="single"/>
        </w:rPr>
      </w:pPr>
      <w:r w:rsidRPr="002E6360">
        <w:rPr>
          <w:rFonts w:asciiTheme="minorHAnsi" w:hAnsiTheme="minorHAnsi" w:cstheme="minorHAnsi"/>
          <w:b w:val="0"/>
          <w:sz w:val="22"/>
          <w:szCs w:val="22"/>
          <w:u w:val="single"/>
        </w:rPr>
        <w:t>Fee for Extraordinary Transport</w:t>
      </w:r>
    </w:p>
    <w:p w14:paraId="59F72814"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For exceeding the prescribed length of a vehicle or a vehicle combination, the fee is:</w:t>
      </w:r>
    </w:p>
    <w:p w14:paraId="79C95ACF"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greater than 5% up to ≤ 20%: €0.10/km,</w:t>
      </w:r>
    </w:p>
    <w:p w14:paraId="3CADA558"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greater than 20%: €0.20/km.</w:t>
      </w:r>
    </w:p>
    <w:p w14:paraId="6CACFB68"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For exceeding the prescribed width of a vehicle or a vehicle combination, the fee is:</w:t>
      </w:r>
    </w:p>
    <w:p w14:paraId="4335A7D6"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from 0.01 m to ≤ 0.50 m: €0.10/km,</w:t>
      </w:r>
    </w:p>
    <w:p w14:paraId="7C749BAC"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from 0.51 m to ≤ 1.50 m: €0.20/km,</w:t>
      </w:r>
    </w:p>
    <w:p w14:paraId="20851B02"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greater than 1.50 m: €0.30/km.</w:t>
      </w:r>
    </w:p>
    <w:p w14:paraId="2D69E994"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For exceeding the prescribed height of a vehicle or a vehicle combination, the fee is:</w:t>
      </w:r>
    </w:p>
    <w:p w14:paraId="5332A20A"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lastRenderedPageBreak/>
        <w:tab/>
        <w:t>•</w:t>
      </w:r>
      <w:r w:rsidRPr="002E6360">
        <w:rPr>
          <w:rFonts w:asciiTheme="minorHAnsi" w:hAnsiTheme="minorHAnsi" w:cstheme="minorHAnsi"/>
        </w:rPr>
        <w:tab/>
        <w:t>For exceedances from 0.01 m to ≤ 0.50 m: €0.10/km,</w:t>
      </w:r>
    </w:p>
    <w:p w14:paraId="587F3A37"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exceedances greater than 0.50 m: €0.20/km.</w:t>
      </w:r>
    </w:p>
    <w:p w14:paraId="23E92EFE" w14:textId="77777777" w:rsidR="00932F18" w:rsidRPr="002E6360" w:rsidRDefault="00932F18" w:rsidP="002E6360">
      <w:pPr>
        <w:pStyle w:val="N01X"/>
        <w:ind w:firstLine="720"/>
        <w:jc w:val="left"/>
        <w:rPr>
          <w:rFonts w:asciiTheme="minorHAnsi" w:hAnsiTheme="minorHAnsi" w:cstheme="minorHAnsi"/>
          <w:b w:val="0"/>
          <w:sz w:val="22"/>
          <w:szCs w:val="22"/>
          <w:u w:val="single"/>
        </w:rPr>
      </w:pPr>
      <w:r w:rsidRPr="002E6360">
        <w:rPr>
          <w:rFonts w:asciiTheme="minorHAnsi" w:hAnsiTheme="minorHAnsi" w:cstheme="minorHAnsi"/>
          <w:b w:val="0"/>
          <w:sz w:val="22"/>
          <w:szCs w:val="22"/>
          <w:u w:val="single"/>
        </w:rPr>
        <w:t>Annual Fee for Renting Road Land and Other Land Belonging to the Road</w:t>
      </w:r>
    </w:p>
    <w:p w14:paraId="43BC860A" w14:textId="77777777" w:rsidR="00932F18" w:rsidRPr="002E6360" w:rsidRDefault="00932F18" w:rsidP="002E6360">
      <w:pPr>
        <w:pStyle w:val="T30X"/>
        <w:ind w:firstLine="720"/>
        <w:rPr>
          <w:rFonts w:asciiTheme="minorHAnsi" w:hAnsiTheme="minorHAnsi" w:cstheme="minorHAnsi"/>
        </w:rPr>
      </w:pPr>
      <w:r w:rsidRPr="002E6360">
        <w:rPr>
          <w:rFonts w:asciiTheme="minorHAnsi" w:hAnsiTheme="minorHAnsi" w:cstheme="minorHAnsi"/>
        </w:rPr>
        <w:t>The amount of the annual fee depends on the category of the road:</w:t>
      </w:r>
    </w:p>
    <w:p w14:paraId="326EF737" w14:textId="77777777" w:rsidR="00932F18" w:rsidRPr="00932F18" w:rsidRDefault="00932F18" w:rsidP="00932F18">
      <w:pPr>
        <w:pStyle w:val="T30X"/>
        <w:ind w:left="1134" w:hanging="283"/>
        <w:rPr>
          <w:rFonts w:asciiTheme="minorHAnsi" w:hAnsiTheme="minorHAnsi" w:cstheme="minorHAnsi"/>
          <w:b/>
          <w:bCs/>
        </w:rPr>
      </w:pPr>
    </w:p>
    <w:p w14:paraId="660EBAB1"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Streets within settlements: €4.90/m²,</w:t>
      </w:r>
    </w:p>
    <w:p w14:paraId="5E1CFD9A"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Sections of state roads passing through settlements: €4.00/m²,</w:t>
      </w:r>
    </w:p>
    <w:p w14:paraId="1939ECF7"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Local roads: €3.90/m².</w:t>
      </w:r>
    </w:p>
    <w:p w14:paraId="5E448869" w14:textId="77777777" w:rsidR="00932F18" w:rsidRPr="002E6360" w:rsidRDefault="00932F18" w:rsidP="002E6360">
      <w:pPr>
        <w:pStyle w:val="T30X"/>
        <w:ind w:left="720" w:firstLine="0"/>
        <w:rPr>
          <w:rFonts w:asciiTheme="minorHAnsi" w:hAnsiTheme="minorHAnsi" w:cstheme="minorHAnsi"/>
        </w:rPr>
      </w:pPr>
      <w:r w:rsidRPr="002E6360">
        <w:rPr>
          <w:rFonts w:asciiTheme="minorHAnsi" w:hAnsiTheme="minorHAnsi" w:cstheme="minorHAnsi"/>
        </w:rPr>
        <w:t>The amount of this fee, depending on the area of the used road land, is adjusted with the following coefficients:</w:t>
      </w:r>
    </w:p>
    <w:p w14:paraId="06320555"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0.90 for an area of 51 to 100 m²,</w:t>
      </w:r>
    </w:p>
    <w:p w14:paraId="4803318B"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0.80 for an area of 101 to 300 m²,</w:t>
      </w:r>
    </w:p>
    <w:p w14:paraId="3D908D05"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0.70 for an area over 300 m².</w:t>
      </w:r>
    </w:p>
    <w:p w14:paraId="6D7EC564" w14:textId="77777777" w:rsidR="00932F18" w:rsidRPr="00932F18" w:rsidRDefault="00932F18" w:rsidP="00932F18">
      <w:pPr>
        <w:pStyle w:val="T30X"/>
        <w:ind w:left="1134" w:hanging="283"/>
        <w:rPr>
          <w:rFonts w:asciiTheme="minorHAnsi" w:hAnsiTheme="minorHAnsi" w:cstheme="minorHAnsi"/>
          <w:b/>
          <w:bCs/>
        </w:rPr>
      </w:pPr>
    </w:p>
    <w:p w14:paraId="33677F98"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amount determined according to paragraphs 2 and 3 of this article is established as the starting value in public bidding for the lease of road land.</w:t>
      </w:r>
    </w:p>
    <w:p w14:paraId="2496C436" w14:textId="77777777" w:rsidR="00932F18" w:rsidRPr="009E6E1E" w:rsidRDefault="00932F18" w:rsidP="009E6E1E">
      <w:pPr>
        <w:pStyle w:val="N01X"/>
        <w:ind w:left="720"/>
        <w:jc w:val="left"/>
        <w:rPr>
          <w:rFonts w:asciiTheme="minorHAnsi" w:hAnsiTheme="minorHAnsi" w:cstheme="minorHAnsi"/>
          <w:b w:val="0"/>
          <w:sz w:val="22"/>
          <w:szCs w:val="22"/>
          <w:u w:val="single"/>
        </w:rPr>
      </w:pPr>
      <w:r w:rsidRPr="009E6E1E">
        <w:rPr>
          <w:rFonts w:asciiTheme="minorHAnsi" w:hAnsiTheme="minorHAnsi" w:cstheme="minorHAnsi"/>
          <w:b w:val="0"/>
          <w:sz w:val="22"/>
          <w:szCs w:val="22"/>
          <w:u w:val="single"/>
        </w:rPr>
        <w:t>Fee for the Installation of Pipelines, Water Supply, Sewage, Electric Lines, Electronic Communication Lines, Gas Pipelines, and Oil Pipelines on the Road</w:t>
      </w:r>
    </w:p>
    <w:p w14:paraId="46F204DD"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fee for installing pipelines, water supply, sewage, electric lines, electronic communication lines, gas pipelines, and oil pipelines in the road body, depending on the road category, is:</w:t>
      </w:r>
    </w:p>
    <w:p w14:paraId="4DB1636F"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Streets within settlements: €5.90/m,</w:t>
      </w:r>
    </w:p>
    <w:p w14:paraId="2940684D"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Sections of state roads passing through settlements: €5.90/m,</w:t>
      </w:r>
    </w:p>
    <w:p w14:paraId="26EE16AF" w14:textId="77777777" w:rsidR="00932F18" w:rsidRPr="009E6E1E" w:rsidRDefault="00932F18" w:rsidP="009E6E1E">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Local roads: €3.00/m.</w:t>
      </w:r>
    </w:p>
    <w:p w14:paraId="16E900B5"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amount of the fee, depending on the length of the used road body, is adjusted:</w:t>
      </w:r>
    </w:p>
    <w:p w14:paraId="03CCDE06" w14:textId="77777777" w:rsidR="00932F18" w:rsidRPr="002E6360" w:rsidRDefault="00932F18" w:rsidP="002E6360">
      <w:pPr>
        <w:pStyle w:val="T30X"/>
        <w:ind w:firstLine="567"/>
        <w:rPr>
          <w:rFonts w:asciiTheme="minorHAnsi" w:hAnsiTheme="minorHAnsi" w:cstheme="minorHAnsi"/>
        </w:rPr>
      </w:pPr>
      <w:r w:rsidRPr="00932F18">
        <w:rPr>
          <w:rFonts w:asciiTheme="minorHAnsi" w:hAnsiTheme="minorHAnsi" w:cstheme="minorHAnsi"/>
          <w:b/>
          <w:bCs/>
        </w:rPr>
        <w:tab/>
      </w:r>
      <w:r w:rsidRPr="002E6360">
        <w:rPr>
          <w:rFonts w:asciiTheme="minorHAnsi" w:hAnsiTheme="minorHAnsi" w:cstheme="minorHAnsi"/>
        </w:rPr>
        <w:t>•</w:t>
      </w:r>
      <w:r w:rsidRPr="002E6360">
        <w:rPr>
          <w:rFonts w:asciiTheme="minorHAnsi" w:hAnsiTheme="minorHAnsi" w:cstheme="minorHAnsi"/>
        </w:rPr>
        <w:tab/>
        <w:t>Coefficient 0.90 for a total length of 1001-3000 m,</w:t>
      </w:r>
    </w:p>
    <w:p w14:paraId="656E3D7B"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0.80 for a total length of 3001-5000 m,</w:t>
      </w:r>
    </w:p>
    <w:p w14:paraId="51398574" w14:textId="77777777" w:rsidR="00932F18" w:rsidRPr="009E6E1E" w:rsidRDefault="00932F18" w:rsidP="009E6E1E">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0.70 for a total length over 5000 m.</w:t>
      </w:r>
    </w:p>
    <w:p w14:paraId="26C190F4"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fee for installing pipelines, water supply, sewage, electric lines, electronic communication lines, gas pipelines, and oil pipelines outside the road body using the road belt and other land belonging to the road, depending on the road category, is:</w:t>
      </w:r>
    </w:p>
    <w:p w14:paraId="6AE2A400" w14:textId="77777777" w:rsidR="00932F18" w:rsidRPr="002E6360" w:rsidRDefault="00932F18" w:rsidP="002E6360">
      <w:pPr>
        <w:pStyle w:val="T30X"/>
        <w:ind w:firstLine="567"/>
        <w:rPr>
          <w:rFonts w:asciiTheme="minorHAnsi" w:hAnsiTheme="minorHAnsi" w:cstheme="minorHAnsi"/>
        </w:rPr>
      </w:pPr>
      <w:r w:rsidRPr="00932F18">
        <w:rPr>
          <w:rFonts w:asciiTheme="minorHAnsi" w:hAnsiTheme="minorHAnsi" w:cstheme="minorHAnsi"/>
          <w:b/>
          <w:bCs/>
        </w:rPr>
        <w:tab/>
      </w:r>
      <w:r w:rsidRPr="002E6360">
        <w:rPr>
          <w:rFonts w:asciiTheme="minorHAnsi" w:hAnsiTheme="minorHAnsi" w:cstheme="minorHAnsi"/>
        </w:rPr>
        <w:t>•</w:t>
      </w:r>
      <w:r w:rsidRPr="002E6360">
        <w:rPr>
          <w:rFonts w:asciiTheme="minorHAnsi" w:hAnsiTheme="minorHAnsi" w:cstheme="minorHAnsi"/>
        </w:rPr>
        <w:tab/>
        <w:t>Streets within settlements: €2.00/m,</w:t>
      </w:r>
    </w:p>
    <w:p w14:paraId="13BA7928"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Sections of state roads passing through settlements: €2.00/m,</w:t>
      </w:r>
    </w:p>
    <w:p w14:paraId="73C6AF65" w14:textId="77777777" w:rsidR="00932F18" w:rsidRPr="009E6E1E" w:rsidRDefault="00932F18" w:rsidP="009E6E1E">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Local roads: €1.00/m.</w:t>
      </w:r>
    </w:p>
    <w:p w14:paraId="2843BAEA"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amount of this fee, depending on the length of the used road belt and other land belonging to the road, is adjusted:</w:t>
      </w:r>
    </w:p>
    <w:p w14:paraId="49667B59"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0.90 for a total length of 1001 to 3000 m,</w:t>
      </w:r>
    </w:p>
    <w:p w14:paraId="7B96E516"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0.80 for a total length of 3001 to 5000 m,</w:t>
      </w:r>
    </w:p>
    <w:p w14:paraId="66DF8270" w14:textId="77777777" w:rsidR="00932F18" w:rsidRPr="009E6E1E" w:rsidRDefault="00932F18" w:rsidP="009E6E1E">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Coefficient 0.70 for a total length over 5000 m.</w:t>
      </w:r>
    </w:p>
    <w:p w14:paraId="279BEFDC"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fee for the installation and usage of standalone infrastructure elements connected with pipelines, water supply, sewage, electric lines, electronic communication lines, gas pipelines, and oil pipelines, such as substations, base stations, antenna masts, and pumping stations, is determined based on the area used and amounts to:</w:t>
      </w:r>
    </w:p>
    <w:p w14:paraId="244D975A"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an area up to 5 m²: €500,</w:t>
      </w:r>
    </w:p>
    <w:p w14:paraId="4FB415A9"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an area from 5 m² to 10 m²: €1000,</w:t>
      </w:r>
    </w:p>
    <w:p w14:paraId="4AAFD68D"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For an area from 10 m² to 20 m²: €2000,</w:t>
      </w:r>
    </w:p>
    <w:p w14:paraId="56C6B71D" w14:textId="77777777" w:rsidR="00932F18" w:rsidRDefault="00932F18" w:rsidP="009E6E1E">
      <w:pPr>
        <w:pStyle w:val="T30X"/>
        <w:ind w:firstLine="567"/>
        <w:rPr>
          <w:rFonts w:asciiTheme="minorHAnsi" w:hAnsiTheme="minorHAnsi" w:cstheme="minorHAnsi"/>
        </w:rPr>
      </w:pPr>
      <w:r w:rsidRPr="002E6360">
        <w:rPr>
          <w:rFonts w:asciiTheme="minorHAnsi" w:hAnsiTheme="minorHAnsi" w:cstheme="minorHAnsi"/>
        </w:rPr>
        <w:lastRenderedPageBreak/>
        <w:tab/>
        <w:t>•</w:t>
      </w:r>
      <w:r w:rsidRPr="002E6360">
        <w:rPr>
          <w:rFonts w:asciiTheme="minorHAnsi" w:hAnsiTheme="minorHAnsi" w:cstheme="minorHAnsi"/>
        </w:rPr>
        <w:tab/>
        <w:t>For an area larger than 20 m²: €3000.</w:t>
      </w:r>
    </w:p>
    <w:p w14:paraId="206BAFD9" w14:textId="77777777" w:rsidR="009E6E1E" w:rsidRPr="009E6E1E" w:rsidRDefault="009E6E1E" w:rsidP="009E6E1E">
      <w:pPr>
        <w:pStyle w:val="T30X"/>
        <w:ind w:firstLine="567"/>
        <w:rPr>
          <w:rFonts w:asciiTheme="minorHAnsi" w:hAnsiTheme="minorHAnsi" w:cstheme="minorHAnsi"/>
        </w:rPr>
      </w:pPr>
    </w:p>
    <w:p w14:paraId="5E45E947"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Fee for Installations Involving Trenching or Other Works (Pipe Pressing, etc.) Crossing the Road</w:t>
      </w:r>
    </w:p>
    <w:p w14:paraId="3B1333A4"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rPr>
        <w:t>The amount of the fee depends on the road category:</w:t>
      </w:r>
    </w:p>
    <w:p w14:paraId="6AB0F52A"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Streets within settlements: €990 per trench,</w:t>
      </w:r>
    </w:p>
    <w:p w14:paraId="21BA3D40"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Local roads: €790 per trench.</w:t>
      </w:r>
    </w:p>
    <w:p w14:paraId="00CC96CC" w14:textId="77777777" w:rsidR="00932F18" w:rsidRPr="00932F18" w:rsidRDefault="00932F18" w:rsidP="00932F18">
      <w:pPr>
        <w:pStyle w:val="T30X"/>
        <w:ind w:left="1134" w:hanging="283"/>
        <w:rPr>
          <w:rFonts w:asciiTheme="minorHAnsi" w:hAnsiTheme="minorHAnsi" w:cstheme="minorHAnsi"/>
          <w:b/>
          <w:bCs/>
        </w:rPr>
      </w:pPr>
    </w:p>
    <w:p w14:paraId="43C1BBB8" w14:textId="77777777" w:rsidR="00932F18" w:rsidRPr="009E6E1E" w:rsidRDefault="00932F18" w:rsidP="009E6E1E">
      <w:pPr>
        <w:pStyle w:val="T30X"/>
        <w:ind w:left="720" w:firstLine="0"/>
        <w:rPr>
          <w:rFonts w:asciiTheme="minorHAnsi" w:hAnsiTheme="minorHAnsi" w:cstheme="minorHAnsi"/>
          <w:highlight w:val="yellow"/>
        </w:rPr>
      </w:pPr>
      <w:r w:rsidRPr="009E6E1E">
        <w:rPr>
          <w:rFonts w:asciiTheme="minorHAnsi" w:hAnsiTheme="minorHAnsi" w:cstheme="minorHAnsi"/>
          <w:highlight w:val="yellow"/>
        </w:rPr>
        <w:t>Annual Fee for Installed Infrastructure</w:t>
      </w:r>
    </w:p>
    <w:p w14:paraId="7A4B50BE" w14:textId="77777777" w:rsidR="00932F18" w:rsidRPr="009E6E1E" w:rsidRDefault="00932F18" w:rsidP="009E6E1E">
      <w:pPr>
        <w:pStyle w:val="T30X"/>
        <w:ind w:left="720" w:firstLine="0"/>
        <w:rPr>
          <w:rFonts w:asciiTheme="minorHAnsi" w:hAnsiTheme="minorHAnsi" w:cstheme="minorHAnsi"/>
          <w:highlight w:val="yellow"/>
        </w:rPr>
      </w:pPr>
    </w:p>
    <w:p w14:paraId="36657898" w14:textId="77777777" w:rsidR="00932F18" w:rsidRPr="009E6E1E" w:rsidRDefault="00932F18" w:rsidP="009E6E1E">
      <w:pPr>
        <w:pStyle w:val="T30X"/>
        <w:ind w:left="720" w:firstLine="0"/>
        <w:rPr>
          <w:rFonts w:asciiTheme="minorHAnsi" w:hAnsiTheme="minorHAnsi" w:cstheme="minorHAnsi"/>
        </w:rPr>
      </w:pPr>
      <w:r w:rsidRPr="009E6E1E">
        <w:rPr>
          <w:rFonts w:asciiTheme="minorHAnsi" w:hAnsiTheme="minorHAnsi" w:cstheme="minorHAnsi"/>
          <w:highlight w:val="yellow"/>
        </w:rPr>
        <w:t>The annual fee for pipelines, water supply, sewage, electric lines, electronic communication lines, gas pipelines, and oil pipelines installed on the road, along with related infrastructure (substations, base stations, antenna masts, pumping stations, etc.), amounts to 15% of the amounts determined in the manner described above.</w:t>
      </w:r>
    </w:p>
    <w:p w14:paraId="6DD02486" w14:textId="77777777" w:rsidR="00932F18" w:rsidRPr="00932F18" w:rsidRDefault="00932F18" w:rsidP="00932F18">
      <w:pPr>
        <w:pStyle w:val="T30X"/>
        <w:ind w:left="1134" w:hanging="283"/>
        <w:rPr>
          <w:rFonts w:asciiTheme="minorHAnsi" w:hAnsiTheme="minorHAnsi" w:cstheme="minorHAnsi"/>
          <w:b/>
          <w:bCs/>
        </w:rPr>
      </w:pPr>
    </w:p>
    <w:p w14:paraId="6516298E" w14:textId="77777777" w:rsidR="00932F18" w:rsidRPr="009E6E1E" w:rsidRDefault="00932F18" w:rsidP="009E6E1E">
      <w:pPr>
        <w:pStyle w:val="T30X"/>
        <w:ind w:firstLine="720"/>
        <w:rPr>
          <w:rFonts w:asciiTheme="minorHAnsi" w:hAnsiTheme="minorHAnsi" w:cstheme="minorHAnsi"/>
          <w:u w:val="single"/>
        </w:rPr>
      </w:pPr>
      <w:r w:rsidRPr="006905E5">
        <w:rPr>
          <w:rFonts w:asciiTheme="minorHAnsi" w:hAnsiTheme="minorHAnsi" w:cstheme="minorHAnsi"/>
          <w:u w:val="single"/>
        </w:rPr>
        <w:t>Annual Fee for the Use of Commercial Facilities with Road Access</w:t>
      </w:r>
    </w:p>
    <w:p w14:paraId="1E45169D" w14:textId="77777777" w:rsidR="00932F18" w:rsidRPr="009E6E1E" w:rsidRDefault="00932F18" w:rsidP="009E6E1E">
      <w:pPr>
        <w:pStyle w:val="T30X"/>
        <w:ind w:firstLine="567"/>
        <w:rPr>
          <w:rFonts w:asciiTheme="minorHAnsi" w:hAnsiTheme="minorHAnsi" w:cstheme="minorHAnsi"/>
        </w:rPr>
      </w:pPr>
      <w:r w:rsidRPr="009E6E1E">
        <w:rPr>
          <w:rFonts w:asciiTheme="minorHAnsi" w:hAnsiTheme="minorHAnsi" w:cstheme="minorHAnsi"/>
        </w:rPr>
        <w:t>The annual fee is determined based on the road category, facility area, and the type of activity conducted in the facility. The fee is as follows:</w:t>
      </w:r>
    </w:p>
    <w:p w14:paraId="5B813955" w14:textId="77777777" w:rsidR="00932F18" w:rsidRPr="00932F18" w:rsidRDefault="00932F18" w:rsidP="008B2BCE">
      <w:pPr>
        <w:pStyle w:val="T30X"/>
        <w:numPr>
          <w:ilvl w:val="0"/>
          <w:numId w:val="6"/>
        </w:numPr>
        <w:rPr>
          <w:rFonts w:asciiTheme="minorHAnsi" w:hAnsiTheme="minorHAnsi" w:cstheme="minorHAnsi"/>
          <w:b/>
          <w:bCs/>
        </w:rPr>
      </w:pPr>
      <w:r w:rsidRPr="00E81A8B">
        <w:rPr>
          <w:rFonts w:asciiTheme="minorHAnsi" w:hAnsiTheme="minorHAnsi" w:cstheme="minorHAnsi"/>
        </w:rPr>
        <w:t>Streets within settlements:</w:t>
      </w:r>
    </w:p>
    <w:p w14:paraId="078169D8" w14:textId="77777777" w:rsidR="00932F18" w:rsidRPr="002E6360" w:rsidRDefault="00E81A8B" w:rsidP="002E6360">
      <w:pPr>
        <w:pStyle w:val="T30X"/>
        <w:ind w:firstLine="567"/>
        <w:rPr>
          <w:rFonts w:asciiTheme="minorHAnsi" w:hAnsiTheme="minorHAnsi" w:cstheme="minorHAnsi"/>
        </w:rPr>
      </w:pPr>
      <w:r>
        <w:rPr>
          <w:rFonts w:asciiTheme="minorHAnsi" w:hAnsiTheme="minorHAnsi" w:cstheme="minorHAnsi"/>
        </w:rPr>
        <w:t xml:space="preserve">1.1 </w:t>
      </w:r>
      <w:r w:rsidR="00932F18" w:rsidRPr="002E6360">
        <w:rPr>
          <w:rFonts w:asciiTheme="minorHAnsi" w:hAnsiTheme="minorHAnsi" w:cstheme="minorHAnsi"/>
        </w:rPr>
        <w:t>Fuel stations with auxiliary facilities: €3000,</w:t>
      </w:r>
    </w:p>
    <w:p w14:paraId="0AC62F88" w14:textId="77777777" w:rsidR="00932F18" w:rsidRPr="002E6360" w:rsidRDefault="00E81A8B" w:rsidP="002E6360">
      <w:pPr>
        <w:pStyle w:val="T30X"/>
        <w:ind w:firstLine="567"/>
        <w:rPr>
          <w:rFonts w:asciiTheme="minorHAnsi" w:hAnsiTheme="minorHAnsi" w:cstheme="minorHAnsi"/>
        </w:rPr>
      </w:pPr>
      <w:r>
        <w:rPr>
          <w:rFonts w:asciiTheme="minorHAnsi" w:hAnsiTheme="minorHAnsi" w:cstheme="minorHAnsi"/>
        </w:rPr>
        <w:t xml:space="preserve">1.2 </w:t>
      </w:r>
      <w:r w:rsidR="00932F18" w:rsidRPr="002E6360">
        <w:rPr>
          <w:rFonts w:asciiTheme="minorHAnsi" w:hAnsiTheme="minorHAnsi" w:cstheme="minorHAnsi"/>
        </w:rPr>
        <w:t>Storage and warehousing facilities:</w:t>
      </w:r>
    </w:p>
    <w:p w14:paraId="701A2063"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Up to 50 m²: €100,</w:t>
      </w:r>
    </w:p>
    <w:p w14:paraId="355967B5"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50 m² to 200 m²: €200,</w:t>
      </w:r>
    </w:p>
    <w:p w14:paraId="41EC5A67"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Over 200 m²: €400,</w:t>
      </w:r>
    </w:p>
    <w:p w14:paraId="2354FE7B" w14:textId="77777777" w:rsidR="00932F18" w:rsidRPr="00E81A8B" w:rsidRDefault="00E81A8B" w:rsidP="00E81A8B">
      <w:pPr>
        <w:pStyle w:val="T30X"/>
        <w:ind w:firstLine="567"/>
        <w:rPr>
          <w:rFonts w:asciiTheme="minorHAnsi" w:hAnsiTheme="minorHAnsi" w:cstheme="minorHAnsi"/>
        </w:rPr>
      </w:pPr>
      <w:r w:rsidRPr="00E81A8B">
        <w:rPr>
          <w:rFonts w:asciiTheme="minorHAnsi" w:hAnsiTheme="minorHAnsi" w:cstheme="minorHAnsi"/>
        </w:rPr>
        <w:t>1.3</w:t>
      </w:r>
      <w:r>
        <w:rPr>
          <w:rFonts w:asciiTheme="minorHAnsi" w:hAnsiTheme="minorHAnsi" w:cstheme="minorHAnsi"/>
        </w:rPr>
        <w:t xml:space="preserve"> </w:t>
      </w:r>
      <w:r w:rsidR="00932F18" w:rsidRPr="00E81A8B">
        <w:rPr>
          <w:rFonts w:asciiTheme="minorHAnsi" w:hAnsiTheme="minorHAnsi" w:cstheme="minorHAnsi"/>
        </w:rPr>
        <w:t>Banks, insurance companies, and other financial organizations, fixed, mobile, and cable operators:</w:t>
      </w:r>
    </w:p>
    <w:p w14:paraId="0EB37F17"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Up to 50 m²: €200,</w:t>
      </w:r>
    </w:p>
    <w:p w14:paraId="171F56FF"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50 m² to 200 m²: €400,</w:t>
      </w:r>
    </w:p>
    <w:p w14:paraId="28592C9C"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Over 200 m²: €500,</w:t>
      </w:r>
    </w:p>
    <w:p w14:paraId="00112A74" w14:textId="77777777" w:rsidR="00932F18" w:rsidRPr="00E81A8B" w:rsidRDefault="00932F18" w:rsidP="00E81A8B">
      <w:pPr>
        <w:pStyle w:val="T30X"/>
        <w:ind w:firstLine="567"/>
        <w:rPr>
          <w:rFonts w:asciiTheme="minorHAnsi" w:hAnsiTheme="minorHAnsi" w:cstheme="minorHAnsi"/>
        </w:rPr>
      </w:pPr>
      <w:r w:rsidRPr="00E81A8B">
        <w:rPr>
          <w:rFonts w:asciiTheme="minorHAnsi" w:hAnsiTheme="minorHAnsi" w:cstheme="minorHAnsi"/>
        </w:rPr>
        <w:tab/>
      </w:r>
      <w:r w:rsidR="00E81A8B">
        <w:rPr>
          <w:rFonts w:asciiTheme="minorHAnsi" w:hAnsiTheme="minorHAnsi" w:cstheme="minorHAnsi"/>
        </w:rPr>
        <w:t xml:space="preserve">1.4 </w:t>
      </w:r>
      <w:r w:rsidRPr="00E81A8B">
        <w:rPr>
          <w:rFonts w:asciiTheme="minorHAnsi" w:hAnsiTheme="minorHAnsi" w:cstheme="minorHAnsi"/>
        </w:rPr>
        <w:t>Law offices, notaries, enforcement offices, health and veterinary institutions, accounting and administrative service organizations, etc.:</w:t>
      </w:r>
    </w:p>
    <w:p w14:paraId="2D964616"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Up to 50 m²: €100,</w:t>
      </w:r>
    </w:p>
    <w:p w14:paraId="790B7855"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50 m² to 200 m²: €200,</w:t>
      </w:r>
    </w:p>
    <w:p w14:paraId="48144126" w14:textId="77777777" w:rsidR="00932F18" w:rsidRPr="002E6360" w:rsidRDefault="00932F18" w:rsidP="002E6360">
      <w:pPr>
        <w:pStyle w:val="T30X"/>
        <w:ind w:firstLine="567"/>
        <w:rPr>
          <w:rFonts w:asciiTheme="minorHAnsi" w:hAnsiTheme="minorHAnsi" w:cstheme="minorHAnsi"/>
        </w:rPr>
      </w:pPr>
      <w:r w:rsidRPr="002E6360">
        <w:rPr>
          <w:rFonts w:asciiTheme="minorHAnsi" w:hAnsiTheme="minorHAnsi" w:cstheme="minorHAnsi"/>
        </w:rPr>
        <w:tab/>
        <w:t>•</w:t>
      </w:r>
      <w:r w:rsidRPr="002E6360">
        <w:rPr>
          <w:rFonts w:asciiTheme="minorHAnsi" w:hAnsiTheme="minorHAnsi" w:cstheme="minorHAnsi"/>
        </w:rPr>
        <w:tab/>
        <w:t>Over 200 m²: €300,</w:t>
      </w:r>
    </w:p>
    <w:p w14:paraId="4C143AC7" w14:textId="77777777" w:rsidR="00932F18" w:rsidRPr="00E81A8B" w:rsidRDefault="00E81A8B" w:rsidP="00E81A8B">
      <w:pPr>
        <w:pStyle w:val="T30X"/>
        <w:ind w:firstLine="567"/>
        <w:rPr>
          <w:rFonts w:asciiTheme="minorHAnsi" w:hAnsiTheme="minorHAnsi" w:cstheme="minorHAnsi"/>
        </w:rPr>
      </w:pPr>
      <w:r w:rsidRPr="00E81A8B">
        <w:rPr>
          <w:rFonts w:asciiTheme="minorHAnsi" w:hAnsiTheme="minorHAnsi" w:cstheme="minorHAnsi"/>
        </w:rPr>
        <w:t xml:space="preserve">1.5 </w:t>
      </w:r>
      <w:r w:rsidR="00932F18" w:rsidRPr="00E81A8B">
        <w:rPr>
          <w:rFonts w:asciiTheme="minorHAnsi" w:hAnsiTheme="minorHAnsi" w:cstheme="minorHAnsi"/>
        </w:rPr>
        <w:t>Post offices:</w:t>
      </w:r>
    </w:p>
    <w:p w14:paraId="3F1FB451" w14:textId="77777777" w:rsidR="00932F18" w:rsidRPr="00E81A8B" w:rsidRDefault="00932F18" w:rsidP="00E81A8B">
      <w:pPr>
        <w:pStyle w:val="T30X"/>
        <w:ind w:firstLine="567"/>
        <w:rPr>
          <w:rFonts w:asciiTheme="minorHAnsi" w:hAnsiTheme="minorHAnsi" w:cstheme="minorHAnsi"/>
        </w:rPr>
      </w:pPr>
      <w:r w:rsidRPr="00932F18">
        <w:rPr>
          <w:rFonts w:asciiTheme="minorHAnsi" w:hAnsiTheme="minorHAnsi" w:cstheme="minorHAnsi"/>
          <w:b/>
          <w:bCs/>
        </w:rPr>
        <w:tab/>
      </w:r>
      <w:r w:rsidRPr="00E81A8B">
        <w:rPr>
          <w:rFonts w:asciiTheme="minorHAnsi" w:hAnsiTheme="minorHAnsi" w:cstheme="minorHAnsi"/>
        </w:rPr>
        <w:t>•</w:t>
      </w:r>
      <w:r w:rsidRPr="00E81A8B">
        <w:rPr>
          <w:rFonts w:asciiTheme="minorHAnsi" w:hAnsiTheme="minorHAnsi" w:cstheme="minorHAnsi"/>
        </w:rPr>
        <w:tab/>
        <w:t>Up to 50 m²: €200,</w:t>
      </w:r>
    </w:p>
    <w:p w14:paraId="3E5560F7" w14:textId="77777777" w:rsidR="00932F18" w:rsidRPr="00E81A8B" w:rsidRDefault="00932F18" w:rsidP="00E81A8B">
      <w:pPr>
        <w:pStyle w:val="T30X"/>
        <w:ind w:firstLine="567"/>
        <w:rPr>
          <w:rFonts w:asciiTheme="minorHAnsi" w:hAnsiTheme="minorHAnsi" w:cstheme="minorHAnsi"/>
        </w:rPr>
      </w:pPr>
      <w:r w:rsidRPr="00E81A8B">
        <w:rPr>
          <w:rFonts w:asciiTheme="minorHAnsi" w:hAnsiTheme="minorHAnsi" w:cstheme="minorHAnsi"/>
        </w:rPr>
        <w:tab/>
        <w:t>•</w:t>
      </w:r>
      <w:r w:rsidRPr="00E81A8B">
        <w:rPr>
          <w:rFonts w:asciiTheme="minorHAnsi" w:hAnsiTheme="minorHAnsi" w:cstheme="minorHAnsi"/>
        </w:rPr>
        <w:tab/>
        <w:t>50 m² to 200 m²: €400,</w:t>
      </w:r>
    </w:p>
    <w:p w14:paraId="6C75BFE4" w14:textId="77777777" w:rsidR="00932F18" w:rsidRPr="00E81A8B" w:rsidRDefault="00932F18" w:rsidP="00E81A8B">
      <w:pPr>
        <w:pStyle w:val="T30X"/>
        <w:ind w:firstLine="567"/>
        <w:rPr>
          <w:rFonts w:asciiTheme="minorHAnsi" w:hAnsiTheme="minorHAnsi" w:cstheme="minorHAnsi"/>
        </w:rPr>
      </w:pPr>
      <w:r w:rsidRPr="00E81A8B">
        <w:rPr>
          <w:rFonts w:asciiTheme="minorHAnsi" w:hAnsiTheme="minorHAnsi" w:cstheme="minorHAnsi"/>
        </w:rPr>
        <w:tab/>
        <w:t>•</w:t>
      </w:r>
      <w:r w:rsidRPr="00E81A8B">
        <w:rPr>
          <w:rFonts w:asciiTheme="minorHAnsi" w:hAnsiTheme="minorHAnsi" w:cstheme="minorHAnsi"/>
        </w:rPr>
        <w:tab/>
        <w:t>Over 200 m²: €500,</w:t>
      </w:r>
    </w:p>
    <w:p w14:paraId="7C4F77B3" w14:textId="77777777" w:rsidR="00932F18" w:rsidRPr="00E81A8B" w:rsidRDefault="00932F18" w:rsidP="00E81A8B">
      <w:pPr>
        <w:pStyle w:val="T30X"/>
        <w:ind w:firstLine="567"/>
        <w:rPr>
          <w:rFonts w:asciiTheme="minorHAnsi" w:hAnsiTheme="minorHAnsi" w:cstheme="minorHAnsi"/>
        </w:rPr>
      </w:pPr>
      <w:r w:rsidRPr="00E81A8B">
        <w:rPr>
          <w:rFonts w:asciiTheme="minorHAnsi" w:hAnsiTheme="minorHAnsi" w:cstheme="minorHAnsi"/>
        </w:rPr>
        <w:tab/>
      </w:r>
      <w:r w:rsidR="00E81A8B" w:rsidRPr="00E81A8B">
        <w:rPr>
          <w:rFonts w:asciiTheme="minorHAnsi" w:hAnsiTheme="minorHAnsi" w:cstheme="minorHAnsi"/>
        </w:rPr>
        <w:t xml:space="preserve">1.6 </w:t>
      </w:r>
      <w:r w:rsidRPr="00E81A8B">
        <w:rPr>
          <w:rFonts w:asciiTheme="minorHAnsi" w:hAnsiTheme="minorHAnsi" w:cstheme="minorHAnsi"/>
        </w:rPr>
        <w:t>Hospitality facilities:</w:t>
      </w:r>
    </w:p>
    <w:p w14:paraId="0FB00132" w14:textId="77777777" w:rsidR="00932F18" w:rsidRPr="000F15FA" w:rsidRDefault="00932F18" w:rsidP="00E81A8B">
      <w:pPr>
        <w:pStyle w:val="T30X"/>
        <w:ind w:firstLine="567"/>
        <w:rPr>
          <w:rFonts w:asciiTheme="minorHAnsi" w:hAnsiTheme="minorHAnsi" w:cstheme="minorHAnsi"/>
        </w:rPr>
      </w:pPr>
      <w:r w:rsidRPr="000F15FA">
        <w:rPr>
          <w:rFonts w:asciiTheme="minorHAnsi" w:hAnsiTheme="minorHAnsi" w:cstheme="minorHAnsi"/>
        </w:rPr>
        <w:tab/>
        <w:t>•</w:t>
      </w:r>
      <w:r w:rsidRPr="000F15FA">
        <w:rPr>
          <w:rFonts w:asciiTheme="minorHAnsi" w:hAnsiTheme="minorHAnsi" w:cstheme="minorHAnsi"/>
        </w:rPr>
        <w:tab/>
        <w:t>Up to 50 m²: €150,</w:t>
      </w:r>
    </w:p>
    <w:p w14:paraId="6E2A95AE" w14:textId="77777777" w:rsidR="00932F18" w:rsidRPr="000F15FA" w:rsidRDefault="00932F18" w:rsidP="00E81A8B">
      <w:pPr>
        <w:pStyle w:val="T30X"/>
        <w:ind w:firstLine="567"/>
        <w:rPr>
          <w:rFonts w:asciiTheme="minorHAnsi" w:hAnsiTheme="minorHAnsi" w:cstheme="minorHAnsi"/>
        </w:rPr>
      </w:pPr>
      <w:r w:rsidRPr="000F15FA">
        <w:rPr>
          <w:rFonts w:asciiTheme="minorHAnsi" w:hAnsiTheme="minorHAnsi" w:cstheme="minorHAnsi"/>
        </w:rPr>
        <w:tab/>
        <w:t>•</w:t>
      </w:r>
      <w:r w:rsidRPr="000F15FA">
        <w:rPr>
          <w:rFonts w:asciiTheme="minorHAnsi" w:hAnsiTheme="minorHAnsi" w:cstheme="minorHAnsi"/>
        </w:rPr>
        <w:tab/>
        <w:t>50 m² to 200 m²: €200,</w:t>
      </w:r>
    </w:p>
    <w:p w14:paraId="72BD2F17" w14:textId="77777777" w:rsidR="00932F18" w:rsidRPr="000F15FA" w:rsidRDefault="00932F18" w:rsidP="00E81A8B">
      <w:pPr>
        <w:pStyle w:val="T30X"/>
        <w:ind w:firstLine="567"/>
        <w:rPr>
          <w:rFonts w:asciiTheme="minorHAnsi" w:hAnsiTheme="minorHAnsi" w:cstheme="minorHAnsi"/>
        </w:rPr>
      </w:pPr>
      <w:r w:rsidRPr="000F15FA">
        <w:rPr>
          <w:rFonts w:asciiTheme="minorHAnsi" w:hAnsiTheme="minorHAnsi" w:cstheme="minorHAnsi"/>
        </w:rPr>
        <w:tab/>
        <w:t>•</w:t>
      </w:r>
      <w:r w:rsidRPr="000F15FA">
        <w:rPr>
          <w:rFonts w:asciiTheme="minorHAnsi" w:hAnsiTheme="minorHAnsi" w:cstheme="minorHAnsi"/>
        </w:rPr>
        <w:tab/>
        <w:t>Over 200 m²: €300,</w:t>
      </w:r>
    </w:p>
    <w:p w14:paraId="5EC4815C" w14:textId="77777777" w:rsidR="00932F18" w:rsidRPr="000F15FA" w:rsidRDefault="000F15FA" w:rsidP="000F15FA">
      <w:pPr>
        <w:pStyle w:val="T30X"/>
        <w:ind w:firstLine="567"/>
        <w:rPr>
          <w:rFonts w:asciiTheme="minorHAnsi" w:hAnsiTheme="minorHAnsi" w:cstheme="minorHAnsi"/>
        </w:rPr>
      </w:pPr>
      <w:r w:rsidRPr="000F15FA">
        <w:rPr>
          <w:rFonts w:asciiTheme="minorHAnsi" w:hAnsiTheme="minorHAnsi" w:cstheme="minorHAnsi"/>
        </w:rPr>
        <w:t xml:space="preserve">1.7 </w:t>
      </w:r>
      <w:r w:rsidR="00932F18" w:rsidRPr="000F15FA">
        <w:rPr>
          <w:rFonts w:asciiTheme="minorHAnsi" w:hAnsiTheme="minorHAnsi" w:cstheme="minorHAnsi"/>
        </w:rPr>
        <w:t>Hotels and motels:</w:t>
      </w:r>
    </w:p>
    <w:p w14:paraId="33A397F0" w14:textId="77777777" w:rsidR="00932F18" w:rsidRPr="00814F7E" w:rsidRDefault="00932F18" w:rsidP="00814F7E">
      <w:pPr>
        <w:pStyle w:val="T30X"/>
        <w:ind w:firstLine="567"/>
        <w:rPr>
          <w:rFonts w:asciiTheme="minorHAnsi" w:hAnsiTheme="minorHAnsi" w:cstheme="minorHAnsi"/>
        </w:rPr>
      </w:pPr>
      <w:r w:rsidRPr="00932F18">
        <w:rPr>
          <w:rFonts w:asciiTheme="minorHAnsi" w:hAnsiTheme="minorHAnsi" w:cstheme="minorHAnsi"/>
          <w:b/>
          <w:bCs/>
        </w:rPr>
        <w:tab/>
      </w:r>
      <w:r w:rsidRPr="00814F7E">
        <w:rPr>
          <w:rFonts w:asciiTheme="minorHAnsi" w:hAnsiTheme="minorHAnsi" w:cstheme="minorHAnsi"/>
        </w:rPr>
        <w:t>•</w:t>
      </w:r>
      <w:r w:rsidRPr="00814F7E">
        <w:rPr>
          <w:rFonts w:asciiTheme="minorHAnsi" w:hAnsiTheme="minorHAnsi" w:cstheme="minorHAnsi"/>
        </w:rPr>
        <w:tab/>
        <w:t>Up to 50 beds: €500,</w:t>
      </w:r>
    </w:p>
    <w:p w14:paraId="2608B326"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50 beds: €700,</w:t>
      </w:r>
    </w:p>
    <w:p w14:paraId="36CD6DEE" w14:textId="77777777" w:rsidR="00932F18" w:rsidRPr="00814F7E" w:rsidRDefault="00814F7E" w:rsidP="00814F7E">
      <w:pPr>
        <w:pStyle w:val="T30X"/>
        <w:ind w:firstLine="567"/>
        <w:rPr>
          <w:rFonts w:asciiTheme="minorHAnsi" w:hAnsiTheme="minorHAnsi" w:cstheme="minorHAnsi"/>
        </w:rPr>
      </w:pPr>
      <w:r w:rsidRPr="00814F7E">
        <w:rPr>
          <w:rFonts w:asciiTheme="minorHAnsi" w:hAnsiTheme="minorHAnsi" w:cstheme="minorHAnsi"/>
        </w:rPr>
        <w:t xml:space="preserve">1.8 </w:t>
      </w:r>
      <w:r w:rsidR="00932F18" w:rsidRPr="00814F7E">
        <w:rPr>
          <w:rFonts w:asciiTheme="minorHAnsi" w:hAnsiTheme="minorHAnsi" w:cstheme="minorHAnsi"/>
        </w:rPr>
        <w:t>Commercial facilities:</w:t>
      </w:r>
    </w:p>
    <w:p w14:paraId="01FF14FD"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31D4D300"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lastRenderedPageBreak/>
        <w:tab/>
        <w:t>•</w:t>
      </w:r>
      <w:r w:rsidRPr="00814F7E">
        <w:rPr>
          <w:rFonts w:asciiTheme="minorHAnsi" w:hAnsiTheme="minorHAnsi" w:cstheme="minorHAnsi"/>
        </w:rPr>
        <w:tab/>
        <w:t>50 m² to 200 m²: €200,</w:t>
      </w:r>
    </w:p>
    <w:p w14:paraId="4CAF7D78"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200 m² to 500 m²: €400,</w:t>
      </w:r>
    </w:p>
    <w:p w14:paraId="036D469B"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500 m²: €600,</w:t>
      </w:r>
    </w:p>
    <w:p w14:paraId="123A4BE7"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1.9 </w:t>
      </w:r>
      <w:r w:rsidRPr="00814F7E">
        <w:rPr>
          <w:rFonts w:asciiTheme="minorHAnsi" w:hAnsiTheme="minorHAnsi" w:cstheme="minorHAnsi"/>
        </w:rPr>
        <w:t>Motor vehicle servicing and washing facilities:</w:t>
      </w:r>
    </w:p>
    <w:p w14:paraId="617E9B1B"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511151DE"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€150,</w:t>
      </w:r>
    </w:p>
    <w:p w14:paraId="207EA38B"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€200,</w:t>
      </w:r>
    </w:p>
    <w:p w14:paraId="3554C29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1.10 </w:t>
      </w:r>
      <w:r w:rsidRPr="00814F7E">
        <w:rPr>
          <w:rFonts w:asciiTheme="minorHAnsi" w:hAnsiTheme="minorHAnsi" w:cstheme="minorHAnsi"/>
        </w:rPr>
        <w:t>Other facilities for trade, crafts, services, and similar activities, including temporary modular facilities such as kiosks that do not pay local municipal fees:</w:t>
      </w:r>
    </w:p>
    <w:p w14:paraId="0FB921ED"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€50,</w:t>
      </w:r>
    </w:p>
    <w:p w14:paraId="4C572E21"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€100,</w:t>
      </w:r>
    </w:p>
    <w:p w14:paraId="4791883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€150,</w:t>
      </w:r>
    </w:p>
    <w:p w14:paraId="3522C8B2" w14:textId="77777777" w:rsidR="00932F18" w:rsidRPr="00814F7E" w:rsidRDefault="00814F7E" w:rsidP="00814F7E">
      <w:pPr>
        <w:pStyle w:val="T30X"/>
        <w:ind w:firstLine="567"/>
        <w:rPr>
          <w:rFonts w:asciiTheme="minorHAnsi" w:hAnsiTheme="minorHAnsi" w:cstheme="minorHAnsi"/>
        </w:rPr>
      </w:pPr>
      <w:r w:rsidRPr="00814F7E">
        <w:rPr>
          <w:rFonts w:asciiTheme="minorHAnsi" w:hAnsiTheme="minorHAnsi" w:cstheme="minorHAnsi"/>
        </w:rPr>
        <w:t xml:space="preserve">1.11 </w:t>
      </w:r>
      <w:r w:rsidR="00932F18" w:rsidRPr="00814F7E">
        <w:rPr>
          <w:rFonts w:asciiTheme="minorHAnsi" w:hAnsiTheme="minorHAnsi" w:cstheme="minorHAnsi"/>
        </w:rPr>
        <w:t>Facilities for organizing lottery games (lottery, instant lottery, bingo, TV tombola, etc.):</w:t>
      </w:r>
    </w:p>
    <w:p w14:paraId="127A2909"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€200,</w:t>
      </w:r>
    </w:p>
    <w:p w14:paraId="738505F9"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100 m²: €300,</w:t>
      </w:r>
    </w:p>
    <w:p w14:paraId="51431B24"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100 m²: €500,</w:t>
      </w:r>
    </w:p>
    <w:p w14:paraId="16750D52" w14:textId="77777777" w:rsidR="00932F18" w:rsidRPr="00932F18" w:rsidRDefault="00932F18" w:rsidP="00814F7E">
      <w:pPr>
        <w:pStyle w:val="T30X"/>
        <w:ind w:firstLine="567"/>
        <w:rPr>
          <w:rFonts w:asciiTheme="minorHAnsi" w:hAnsiTheme="minorHAnsi" w:cstheme="minorHAnsi"/>
          <w:b/>
          <w:bCs/>
        </w:rPr>
      </w:pPr>
      <w:r w:rsidRPr="00932F18">
        <w:rPr>
          <w:rFonts w:asciiTheme="minorHAnsi" w:hAnsiTheme="minorHAnsi" w:cstheme="minorHAnsi"/>
          <w:b/>
          <w:bCs/>
        </w:rPr>
        <w:tab/>
      </w:r>
      <w:r w:rsidR="00814F7E" w:rsidRPr="00814F7E">
        <w:rPr>
          <w:rFonts w:asciiTheme="minorHAnsi" w:hAnsiTheme="minorHAnsi" w:cstheme="minorHAnsi"/>
        </w:rPr>
        <w:t xml:space="preserve">1.12 </w:t>
      </w:r>
      <w:r w:rsidRPr="00814F7E">
        <w:rPr>
          <w:rFonts w:asciiTheme="minorHAnsi" w:hAnsiTheme="minorHAnsi" w:cstheme="minorHAnsi"/>
        </w:rPr>
        <w:t>Facilities for organizing special games of chance (casinos, betting games, slot machine games):</w:t>
      </w:r>
    </w:p>
    <w:p w14:paraId="238CC314"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100 m²: €300,</w:t>
      </w:r>
    </w:p>
    <w:p w14:paraId="6A24AA4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100 m²: €500.</w:t>
      </w:r>
    </w:p>
    <w:p w14:paraId="1BA49792" w14:textId="77777777" w:rsidR="00932F18" w:rsidRPr="00814F7E" w:rsidRDefault="00932F18" w:rsidP="00814F7E">
      <w:pPr>
        <w:pStyle w:val="T30X"/>
        <w:ind w:firstLine="567"/>
        <w:rPr>
          <w:rFonts w:asciiTheme="minorHAnsi" w:hAnsiTheme="minorHAnsi" w:cstheme="minorHAnsi"/>
        </w:rPr>
      </w:pPr>
      <w:r w:rsidRPr="00932F18">
        <w:rPr>
          <w:rFonts w:asciiTheme="minorHAnsi" w:hAnsiTheme="minorHAnsi" w:cstheme="minorHAnsi"/>
          <w:b/>
          <w:bCs/>
        </w:rPr>
        <w:tab/>
      </w:r>
      <w:r w:rsidRPr="00814F7E">
        <w:rPr>
          <w:rFonts w:asciiTheme="minorHAnsi" w:hAnsiTheme="minorHAnsi" w:cstheme="minorHAnsi"/>
        </w:rPr>
        <w:t>2.</w:t>
      </w:r>
      <w:r w:rsidRPr="00814F7E">
        <w:rPr>
          <w:rFonts w:asciiTheme="minorHAnsi" w:hAnsiTheme="minorHAnsi" w:cstheme="minorHAnsi"/>
        </w:rPr>
        <w:tab/>
        <w:t>Sections of state roads passing through settlements:</w:t>
      </w:r>
    </w:p>
    <w:p w14:paraId="14577D9B"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2.1 </w:t>
      </w:r>
      <w:r w:rsidRPr="00814F7E">
        <w:rPr>
          <w:rFonts w:asciiTheme="minorHAnsi" w:hAnsiTheme="minorHAnsi" w:cstheme="minorHAnsi"/>
        </w:rPr>
        <w:t>Fuel stations with auxiliary facilities: €3000,</w:t>
      </w:r>
    </w:p>
    <w:p w14:paraId="7B7A544F"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2.2 </w:t>
      </w:r>
      <w:r w:rsidRPr="00814F7E">
        <w:rPr>
          <w:rFonts w:asciiTheme="minorHAnsi" w:hAnsiTheme="minorHAnsi" w:cstheme="minorHAnsi"/>
        </w:rPr>
        <w:t>Storage and warehousing facilities:</w:t>
      </w:r>
    </w:p>
    <w:p w14:paraId="1F0152F6"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10D86F60"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€200,</w:t>
      </w:r>
    </w:p>
    <w:p w14:paraId="5A357EB4"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€400,</w:t>
      </w:r>
    </w:p>
    <w:p w14:paraId="514AAE8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2.3 </w:t>
      </w:r>
      <w:r w:rsidRPr="00814F7E">
        <w:rPr>
          <w:rFonts w:asciiTheme="minorHAnsi" w:hAnsiTheme="minorHAnsi" w:cstheme="minorHAnsi"/>
        </w:rPr>
        <w:t>Banks, insurance companies, and other financial organizations, fixed, mobile, and cable operators:</w:t>
      </w:r>
    </w:p>
    <w:p w14:paraId="39159961"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€200,</w:t>
      </w:r>
    </w:p>
    <w:p w14:paraId="0CA9E426"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€400,</w:t>
      </w:r>
    </w:p>
    <w:p w14:paraId="6CA24B56"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€500,</w:t>
      </w:r>
    </w:p>
    <w:p w14:paraId="293111AA" w14:textId="77777777" w:rsidR="00932F18" w:rsidRPr="00932F18" w:rsidRDefault="00932F18" w:rsidP="00814F7E">
      <w:pPr>
        <w:pStyle w:val="T30X"/>
        <w:ind w:firstLine="567"/>
        <w:rPr>
          <w:rFonts w:asciiTheme="minorHAnsi" w:hAnsiTheme="minorHAnsi" w:cstheme="minorHAnsi"/>
          <w:b/>
          <w:bCs/>
        </w:rPr>
      </w:pPr>
      <w:r w:rsidRPr="00932F18">
        <w:rPr>
          <w:rFonts w:asciiTheme="minorHAnsi" w:hAnsiTheme="minorHAnsi" w:cstheme="minorHAnsi"/>
          <w:b/>
          <w:bCs/>
        </w:rPr>
        <w:tab/>
      </w:r>
      <w:r w:rsidR="00814F7E" w:rsidRPr="00814F7E">
        <w:rPr>
          <w:rFonts w:asciiTheme="minorHAnsi" w:hAnsiTheme="minorHAnsi" w:cstheme="minorHAnsi"/>
        </w:rPr>
        <w:t xml:space="preserve">2.4 </w:t>
      </w:r>
      <w:r w:rsidRPr="00814F7E">
        <w:rPr>
          <w:rFonts w:asciiTheme="minorHAnsi" w:hAnsiTheme="minorHAnsi" w:cstheme="minorHAnsi"/>
        </w:rPr>
        <w:t>Law offices, notaries, enforcement offices, health and veterinary institutions, accounting and administrative service organizations, etc.:</w:t>
      </w:r>
    </w:p>
    <w:p w14:paraId="5A7F5E21"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634AFABE"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€200,</w:t>
      </w:r>
    </w:p>
    <w:p w14:paraId="4E82344C"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€300,</w:t>
      </w:r>
    </w:p>
    <w:p w14:paraId="741D2950"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2.5 </w:t>
      </w:r>
      <w:r w:rsidRPr="00814F7E">
        <w:rPr>
          <w:rFonts w:asciiTheme="minorHAnsi" w:hAnsiTheme="minorHAnsi" w:cstheme="minorHAnsi"/>
        </w:rPr>
        <w:t>Post offices:</w:t>
      </w:r>
    </w:p>
    <w:p w14:paraId="1DC6DCDF"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€200,</w:t>
      </w:r>
    </w:p>
    <w:p w14:paraId="711425C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€400,</w:t>
      </w:r>
    </w:p>
    <w:p w14:paraId="2CF9800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€500,</w:t>
      </w:r>
    </w:p>
    <w:p w14:paraId="7AB0A25E" w14:textId="77777777" w:rsidR="00932F18" w:rsidRPr="00932F18" w:rsidRDefault="00932F18" w:rsidP="00814F7E">
      <w:pPr>
        <w:pStyle w:val="T30X"/>
        <w:ind w:firstLine="567"/>
        <w:rPr>
          <w:rFonts w:asciiTheme="minorHAnsi" w:hAnsiTheme="minorHAnsi" w:cstheme="minorHAnsi"/>
          <w:b/>
          <w:bCs/>
        </w:rPr>
      </w:pPr>
      <w:r w:rsidRPr="00932F18">
        <w:rPr>
          <w:rFonts w:asciiTheme="minorHAnsi" w:hAnsiTheme="minorHAnsi" w:cstheme="minorHAnsi"/>
          <w:b/>
          <w:bCs/>
        </w:rPr>
        <w:tab/>
      </w:r>
      <w:r w:rsidR="00814F7E" w:rsidRPr="00814F7E">
        <w:rPr>
          <w:rFonts w:asciiTheme="minorHAnsi" w:hAnsiTheme="minorHAnsi" w:cstheme="minorHAnsi"/>
        </w:rPr>
        <w:t xml:space="preserve">2.6 </w:t>
      </w:r>
      <w:r w:rsidRPr="00814F7E">
        <w:rPr>
          <w:rFonts w:asciiTheme="minorHAnsi" w:hAnsiTheme="minorHAnsi" w:cstheme="minorHAnsi"/>
        </w:rPr>
        <w:t>Hospitality facilities:</w:t>
      </w:r>
    </w:p>
    <w:p w14:paraId="6551E197"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€150,</w:t>
      </w:r>
    </w:p>
    <w:p w14:paraId="114837FF"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€200,</w:t>
      </w:r>
    </w:p>
    <w:p w14:paraId="1A98F8D2"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€300,</w:t>
      </w:r>
    </w:p>
    <w:p w14:paraId="798E5931" w14:textId="77777777" w:rsidR="00932F18" w:rsidRPr="00932F18" w:rsidRDefault="00932F18" w:rsidP="00814F7E">
      <w:pPr>
        <w:pStyle w:val="T30X"/>
        <w:ind w:firstLine="567"/>
        <w:rPr>
          <w:rFonts w:asciiTheme="minorHAnsi" w:hAnsiTheme="minorHAnsi" w:cstheme="minorHAnsi"/>
          <w:b/>
          <w:bCs/>
        </w:rPr>
      </w:pPr>
      <w:r w:rsidRPr="00932F18">
        <w:rPr>
          <w:rFonts w:asciiTheme="minorHAnsi" w:hAnsiTheme="minorHAnsi" w:cstheme="minorHAnsi"/>
          <w:b/>
          <w:bCs/>
        </w:rPr>
        <w:tab/>
      </w:r>
      <w:r w:rsidR="00814F7E" w:rsidRPr="00814F7E">
        <w:rPr>
          <w:rFonts w:asciiTheme="minorHAnsi" w:hAnsiTheme="minorHAnsi" w:cstheme="minorHAnsi"/>
        </w:rPr>
        <w:t xml:space="preserve">2.7 </w:t>
      </w:r>
      <w:r w:rsidRPr="00814F7E">
        <w:rPr>
          <w:rFonts w:asciiTheme="minorHAnsi" w:hAnsiTheme="minorHAnsi" w:cstheme="minorHAnsi"/>
        </w:rPr>
        <w:t>Hotels and motels:</w:t>
      </w:r>
    </w:p>
    <w:p w14:paraId="6500A2E3"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beds: €500,</w:t>
      </w:r>
    </w:p>
    <w:p w14:paraId="6475C27E"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50 beds: €700,</w:t>
      </w:r>
    </w:p>
    <w:p w14:paraId="14B3486C" w14:textId="77777777" w:rsidR="00932F18" w:rsidRPr="00932F18" w:rsidRDefault="00932F18" w:rsidP="00814F7E">
      <w:pPr>
        <w:pStyle w:val="T30X"/>
        <w:ind w:firstLine="567"/>
        <w:rPr>
          <w:rFonts w:asciiTheme="minorHAnsi" w:hAnsiTheme="minorHAnsi" w:cstheme="minorHAnsi"/>
          <w:b/>
          <w:bCs/>
        </w:rPr>
      </w:pPr>
      <w:r w:rsidRPr="00932F18">
        <w:rPr>
          <w:rFonts w:asciiTheme="minorHAnsi" w:hAnsiTheme="minorHAnsi" w:cstheme="minorHAnsi"/>
          <w:b/>
          <w:bCs/>
        </w:rPr>
        <w:lastRenderedPageBreak/>
        <w:tab/>
      </w:r>
      <w:r w:rsidR="00814F7E" w:rsidRPr="00814F7E">
        <w:rPr>
          <w:rFonts w:asciiTheme="minorHAnsi" w:hAnsiTheme="minorHAnsi" w:cstheme="minorHAnsi"/>
        </w:rPr>
        <w:t xml:space="preserve">2.8 </w:t>
      </w:r>
      <w:r w:rsidRPr="00814F7E">
        <w:rPr>
          <w:rFonts w:asciiTheme="minorHAnsi" w:hAnsiTheme="minorHAnsi" w:cstheme="minorHAnsi"/>
        </w:rPr>
        <w:t>Commercial facilities:</w:t>
      </w:r>
    </w:p>
    <w:p w14:paraId="3CEE193F"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154B60B4"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€200,</w:t>
      </w:r>
    </w:p>
    <w:p w14:paraId="07C99291"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200 m² to 500 m²: €400,</w:t>
      </w:r>
    </w:p>
    <w:p w14:paraId="5B08687D"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500 m²: €600,</w:t>
      </w:r>
    </w:p>
    <w:p w14:paraId="6C9D7CDE"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r>
      <w:r w:rsidR="00814F7E" w:rsidRPr="00814F7E">
        <w:rPr>
          <w:rFonts w:asciiTheme="minorHAnsi" w:hAnsiTheme="minorHAnsi" w:cstheme="minorHAnsi"/>
        </w:rPr>
        <w:t xml:space="preserve">2.9 </w:t>
      </w:r>
      <w:r w:rsidRPr="00814F7E">
        <w:rPr>
          <w:rFonts w:asciiTheme="minorHAnsi" w:hAnsiTheme="minorHAnsi" w:cstheme="minorHAnsi"/>
        </w:rPr>
        <w:t>Motor vehicle servicing and washing facilities:</w:t>
      </w:r>
    </w:p>
    <w:p w14:paraId="70CC3B58"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Up to 50 m²: €100,</w:t>
      </w:r>
    </w:p>
    <w:p w14:paraId="660D91FB"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50 m² to 200 m²: €150,</w:t>
      </w:r>
    </w:p>
    <w:p w14:paraId="31A6437E" w14:textId="77777777" w:rsidR="00932F18" w:rsidRPr="00814F7E" w:rsidRDefault="00932F18" w:rsidP="00814F7E">
      <w:pPr>
        <w:pStyle w:val="T30X"/>
        <w:ind w:firstLine="567"/>
        <w:rPr>
          <w:rFonts w:asciiTheme="minorHAnsi" w:hAnsiTheme="minorHAnsi" w:cstheme="minorHAnsi"/>
        </w:rPr>
      </w:pPr>
      <w:r w:rsidRPr="00814F7E">
        <w:rPr>
          <w:rFonts w:asciiTheme="minorHAnsi" w:hAnsiTheme="minorHAnsi" w:cstheme="minorHAnsi"/>
        </w:rPr>
        <w:tab/>
        <w:t>•</w:t>
      </w:r>
      <w:r w:rsidRPr="00814F7E">
        <w:rPr>
          <w:rFonts w:asciiTheme="minorHAnsi" w:hAnsiTheme="minorHAnsi" w:cstheme="minorHAnsi"/>
        </w:rPr>
        <w:tab/>
        <w:t>Over 200 m²: €200,</w:t>
      </w:r>
    </w:p>
    <w:p w14:paraId="52781589" w14:textId="77777777" w:rsidR="009E6E1E" w:rsidRPr="009E6E1E" w:rsidRDefault="00932F18" w:rsidP="009E6E1E">
      <w:pPr>
        <w:pStyle w:val="T30X"/>
        <w:ind w:firstLine="567"/>
        <w:rPr>
          <w:rFonts w:asciiTheme="minorHAnsi" w:hAnsiTheme="minorHAnsi" w:cstheme="minorHAnsi"/>
        </w:rPr>
      </w:pPr>
      <w:r w:rsidRPr="00814F7E">
        <w:rPr>
          <w:rFonts w:asciiTheme="minorHAnsi" w:hAnsiTheme="minorHAnsi" w:cstheme="minorHAnsi"/>
        </w:rPr>
        <w:tab/>
      </w:r>
      <w:r w:rsidR="009E6E1E" w:rsidRPr="009E6E1E">
        <w:rPr>
          <w:rFonts w:asciiTheme="minorHAnsi" w:hAnsiTheme="minorHAnsi" w:cstheme="minorHAnsi"/>
        </w:rPr>
        <w:t>2.10 Other premises where trade, craft, service, and other similar activities are conducted, as well as temporary prefabricated structures like kiosks, for which lo</w:t>
      </w:r>
      <w:r w:rsidR="009E6E1E">
        <w:rPr>
          <w:rFonts w:asciiTheme="minorHAnsi" w:hAnsiTheme="minorHAnsi" w:cstheme="minorHAnsi"/>
        </w:rPr>
        <w:t>cal utility taxes are not paid:</w:t>
      </w:r>
    </w:p>
    <w:p w14:paraId="63DEFDA9" w14:textId="77777777" w:rsidR="009E6E1E" w:rsidRPr="009E6E1E" w:rsidRDefault="009E6E1E" w:rsidP="008B2BCE">
      <w:pPr>
        <w:pStyle w:val="T30X"/>
        <w:numPr>
          <w:ilvl w:val="0"/>
          <w:numId w:val="7"/>
        </w:numPr>
        <w:ind w:left="1440" w:hanging="720"/>
        <w:rPr>
          <w:rFonts w:asciiTheme="minorHAnsi" w:hAnsiTheme="minorHAnsi" w:cstheme="minorHAnsi"/>
        </w:rPr>
      </w:pPr>
      <w:r w:rsidRPr="009E6E1E">
        <w:rPr>
          <w:rFonts w:asciiTheme="minorHAnsi" w:hAnsiTheme="minorHAnsi" w:cstheme="minorHAnsi"/>
        </w:rPr>
        <w:t>up to 50 m² - €50;</w:t>
      </w:r>
    </w:p>
    <w:p w14:paraId="7CB634E0" w14:textId="77777777" w:rsidR="009E6E1E" w:rsidRPr="009E6E1E" w:rsidRDefault="009E6E1E" w:rsidP="008B2BCE">
      <w:pPr>
        <w:pStyle w:val="T30X"/>
        <w:numPr>
          <w:ilvl w:val="0"/>
          <w:numId w:val="7"/>
        </w:numPr>
        <w:ind w:left="1440" w:hanging="720"/>
        <w:rPr>
          <w:rFonts w:asciiTheme="minorHAnsi" w:hAnsiTheme="minorHAnsi" w:cstheme="minorHAnsi"/>
        </w:rPr>
      </w:pPr>
      <w:r w:rsidRPr="009E6E1E">
        <w:rPr>
          <w:rFonts w:asciiTheme="minorHAnsi" w:hAnsiTheme="minorHAnsi" w:cstheme="minorHAnsi"/>
        </w:rPr>
        <w:t>from 50 m² to 200 m² - €100;</w:t>
      </w:r>
    </w:p>
    <w:p w14:paraId="75177892" w14:textId="77777777" w:rsidR="009E6E1E" w:rsidRPr="009E6E1E" w:rsidRDefault="009E6E1E" w:rsidP="008B2BCE">
      <w:pPr>
        <w:pStyle w:val="T30X"/>
        <w:numPr>
          <w:ilvl w:val="0"/>
          <w:numId w:val="7"/>
        </w:numPr>
        <w:ind w:left="1440" w:hanging="720"/>
        <w:rPr>
          <w:rFonts w:asciiTheme="minorHAnsi" w:hAnsiTheme="minorHAnsi" w:cstheme="minorHAnsi"/>
        </w:rPr>
      </w:pPr>
      <w:r w:rsidRPr="009E6E1E">
        <w:rPr>
          <w:rFonts w:asciiTheme="minorHAnsi" w:hAnsiTheme="minorHAnsi" w:cstheme="minorHAnsi"/>
        </w:rPr>
        <w:t>over 200 m² - €150;</w:t>
      </w:r>
    </w:p>
    <w:p w14:paraId="20797B57" w14:textId="77777777" w:rsidR="009E6E1E" w:rsidRPr="009E6E1E" w:rsidRDefault="009E6E1E" w:rsidP="009E6E1E">
      <w:pPr>
        <w:pStyle w:val="T30X"/>
        <w:ind w:firstLine="567"/>
        <w:rPr>
          <w:rFonts w:asciiTheme="minorHAnsi" w:hAnsiTheme="minorHAnsi" w:cstheme="minorHAnsi"/>
        </w:rPr>
      </w:pPr>
      <w:r w:rsidRPr="009E6E1E">
        <w:rPr>
          <w:rFonts w:asciiTheme="minorHAnsi" w:hAnsiTheme="minorHAnsi" w:cstheme="minorHAnsi"/>
        </w:rPr>
        <w:t xml:space="preserve">2.11 Premises where lottery games of chance are organized (lotteries, express and instant lotteries, bingo, TV tombola and closed-type tombola, lotto, keno, sports betting, toto, additional games on lotto and toto, video lottery, </w:t>
      </w:r>
      <w:proofErr w:type="spellStart"/>
      <w:r w:rsidRPr="009E6E1E">
        <w:rPr>
          <w:rFonts w:asciiTheme="minorHAnsi" w:hAnsiTheme="minorHAnsi" w:cstheme="minorHAnsi"/>
        </w:rPr>
        <w:t>fonto</w:t>
      </w:r>
      <w:proofErr w:type="spellEnd"/>
      <w:r w:rsidRPr="009E6E1E">
        <w:rPr>
          <w:rFonts w:asciiTheme="minorHAnsi" w:hAnsiTheme="minorHAnsi" w:cstheme="minorHAnsi"/>
        </w:rPr>
        <w:t>, and other simil</w:t>
      </w:r>
      <w:r>
        <w:rPr>
          <w:rFonts w:asciiTheme="minorHAnsi" w:hAnsiTheme="minorHAnsi" w:cstheme="minorHAnsi"/>
        </w:rPr>
        <w:t>ar games of chance with draws):</w:t>
      </w:r>
    </w:p>
    <w:p w14:paraId="6F7D8DA6" w14:textId="77777777" w:rsidR="009E6E1E" w:rsidRPr="009E6E1E" w:rsidRDefault="009E6E1E" w:rsidP="008B2BCE">
      <w:pPr>
        <w:pStyle w:val="T30X"/>
        <w:numPr>
          <w:ilvl w:val="0"/>
          <w:numId w:val="8"/>
        </w:numPr>
        <w:ind w:left="1440" w:hanging="720"/>
        <w:rPr>
          <w:rFonts w:asciiTheme="minorHAnsi" w:hAnsiTheme="minorHAnsi" w:cstheme="minorHAnsi"/>
        </w:rPr>
      </w:pPr>
      <w:r w:rsidRPr="009E6E1E">
        <w:rPr>
          <w:rFonts w:asciiTheme="minorHAnsi" w:hAnsiTheme="minorHAnsi" w:cstheme="minorHAnsi"/>
        </w:rPr>
        <w:t>up to 50 m² - €200;</w:t>
      </w:r>
    </w:p>
    <w:p w14:paraId="3EAFF95D" w14:textId="77777777" w:rsidR="009E6E1E" w:rsidRPr="009E6E1E" w:rsidRDefault="009E6E1E" w:rsidP="008B2BCE">
      <w:pPr>
        <w:pStyle w:val="T30X"/>
        <w:numPr>
          <w:ilvl w:val="0"/>
          <w:numId w:val="8"/>
        </w:numPr>
        <w:ind w:left="1440" w:hanging="720"/>
        <w:rPr>
          <w:rFonts w:asciiTheme="minorHAnsi" w:hAnsiTheme="minorHAnsi" w:cstheme="minorHAnsi"/>
        </w:rPr>
      </w:pPr>
      <w:r w:rsidRPr="009E6E1E">
        <w:rPr>
          <w:rFonts w:asciiTheme="minorHAnsi" w:hAnsiTheme="minorHAnsi" w:cstheme="minorHAnsi"/>
        </w:rPr>
        <w:t>from 50 m² to 100 m² - €300;</w:t>
      </w:r>
    </w:p>
    <w:p w14:paraId="7FFE3987" w14:textId="77777777" w:rsidR="009E6E1E" w:rsidRPr="009E6E1E" w:rsidRDefault="009E6E1E" w:rsidP="008B2BCE">
      <w:pPr>
        <w:pStyle w:val="T30X"/>
        <w:numPr>
          <w:ilvl w:val="0"/>
          <w:numId w:val="8"/>
        </w:numPr>
        <w:ind w:left="1440" w:hanging="720"/>
        <w:rPr>
          <w:rFonts w:asciiTheme="minorHAnsi" w:hAnsiTheme="minorHAnsi" w:cstheme="minorHAnsi"/>
        </w:rPr>
      </w:pPr>
      <w:r w:rsidRPr="009E6E1E">
        <w:rPr>
          <w:rFonts w:asciiTheme="minorHAnsi" w:hAnsiTheme="minorHAnsi" w:cstheme="minorHAnsi"/>
        </w:rPr>
        <w:t>over 100 m² - €500;</w:t>
      </w:r>
    </w:p>
    <w:p w14:paraId="56F1DA97" w14:textId="77777777" w:rsidR="009E6E1E" w:rsidRPr="009E6E1E" w:rsidRDefault="009E6E1E" w:rsidP="009E6E1E">
      <w:pPr>
        <w:pStyle w:val="T30X"/>
        <w:ind w:firstLine="567"/>
        <w:rPr>
          <w:rFonts w:asciiTheme="minorHAnsi" w:hAnsiTheme="minorHAnsi" w:cstheme="minorHAnsi"/>
        </w:rPr>
      </w:pPr>
      <w:r w:rsidRPr="009E6E1E">
        <w:rPr>
          <w:rFonts w:asciiTheme="minorHAnsi" w:hAnsiTheme="minorHAnsi" w:cstheme="minorHAnsi"/>
        </w:rPr>
        <w:t>2.12 Premises where special games of chance are organized (casino games, bett</w:t>
      </w:r>
      <w:r>
        <w:rPr>
          <w:rFonts w:asciiTheme="minorHAnsi" w:hAnsiTheme="minorHAnsi" w:cstheme="minorHAnsi"/>
        </w:rPr>
        <w:t>ing games, slot machine games):</w:t>
      </w:r>
    </w:p>
    <w:p w14:paraId="175BB816" w14:textId="77777777" w:rsidR="009E6E1E" w:rsidRPr="009E6E1E" w:rsidRDefault="009E6E1E" w:rsidP="008B2BCE">
      <w:pPr>
        <w:pStyle w:val="T30X"/>
        <w:numPr>
          <w:ilvl w:val="0"/>
          <w:numId w:val="9"/>
        </w:numPr>
        <w:ind w:left="1440" w:hanging="720"/>
        <w:rPr>
          <w:rFonts w:asciiTheme="minorHAnsi" w:hAnsiTheme="minorHAnsi" w:cstheme="minorHAnsi"/>
        </w:rPr>
      </w:pPr>
      <w:r w:rsidRPr="009E6E1E">
        <w:rPr>
          <w:rFonts w:asciiTheme="minorHAnsi" w:hAnsiTheme="minorHAnsi" w:cstheme="minorHAnsi"/>
        </w:rPr>
        <w:t>up to 100 m² - €300;</w:t>
      </w:r>
    </w:p>
    <w:p w14:paraId="34B1E6AE" w14:textId="77777777" w:rsidR="00186691" w:rsidRDefault="009E6E1E" w:rsidP="008B2BCE">
      <w:pPr>
        <w:pStyle w:val="T30X"/>
        <w:numPr>
          <w:ilvl w:val="0"/>
          <w:numId w:val="9"/>
        </w:numPr>
        <w:ind w:left="1440" w:hanging="720"/>
        <w:rPr>
          <w:rFonts w:asciiTheme="minorHAnsi" w:hAnsiTheme="minorHAnsi" w:cstheme="minorHAnsi"/>
        </w:rPr>
      </w:pPr>
      <w:r w:rsidRPr="009E6E1E">
        <w:rPr>
          <w:rFonts w:asciiTheme="minorHAnsi" w:hAnsiTheme="minorHAnsi" w:cstheme="minorHAnsi"/>
        </w:rPr>
        <w:t>over 100 m² - €500.</w:t>
      </w:r>
      <w:r w:rsidR="00932F18" w:rsidRPr="00E307EC">
        <w:rPr>
          <w:rFonts w:asciiTheme="minorHAnsi" w:hAnsiTheme="minorHAnsi" w:cstheme="minorHAnsi"/>
        </w:rPr>
        <w:t xml:space="preserve">  </w:t>
      </w:r>
    </w:p>
    <w:p w14:paraId="27EB6E04" w14:textId="77777777" w:rsidR="00A7619B" w:rsidRPr="00A7619B" w:rsidRDefault="00A7619B" w:rsidP="00A7619B">
      <w:pPr>
        <w:pStyle w:val="T30X"/>
        <w:ind w:left="720"/>
        <w:rPr>
          <w:rFonts w:asciiTheme="minorHAnsi" w:hAnsiTheme="minorHAnsi" w:cstheme="minorHAnsi"/>
        </w:rPr>
      </w:pPr>
      <w:r>
        <w:rPr>
          <w:rFonts w:asciiTheme="minorHAnsi" w:hAnsiTheme="minorHAnsi" w:cstheme="minorHAnsi"/>
        </w:rPr>
        <w:t xml:space="preserve">3) </w:t>
      </w:r>
      <w:r w:rsidRPr="00A7619B">
        <w:rPr>
          <w:rFonts w:asciiTheme="minorHAnsi" w:hAnsiTheme="minorHAnsi" w:cstheme="minorHAnsi"/>
        </w:rPr>
        <w:t>Local roads</w:t>
      </w:r>
    </w:p>
    <w:p w14:paraId="0DE849E7"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3.1 For fuel stations with accompanying facilities for supplying motor vehicles - €2,500;</w:t>
      </w:r>
    </w:p>
    <w:p w14:paraId="2367CA1C"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3.2 Warehouses and depots intended for storage and sale of goods:</w:t>
      </w:r>
    </w:p>
    <w:p w14:paraId="5FC14792"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€80;</w:t>
      </w:r>
    </w:p>
    <w:p w14:paraId="14E39D1C"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€150;</w:t>
      </w:r>
    </w:p>
    <w:p w14:paraId="7B0EF251"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€350;</w:t>
      </w:r>
    </w:p>
    <w:p w14:paraId="077301A5"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3.3 Banks, insurance companies, and other financial organizations, fixed, mobile, and cable operators:</w:t>
      </w:r>
    </w:p>
    <w:p w14:paraId="6212BFED"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€150;</w:t>
      </w:r>
    </w:p>
    <w:p w14:paraId="0459CEA7"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€350;</w:t>
      </w:r>
    </w:p>
    <w:p w14:paraId="04599132"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€450;</w:t>
      </w:r>
    </w:p>
    <w:p w14:paraId="7B23EB4D"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3.4 Law offices, notary offices, enforcement offices, healthcare and veterinary institutions, organizations providing accounting and administrative services, etc.:</w:t>
      </w:r>
    </w:p>
    <w:p w14:paraId="2C06D565"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€50;</w:t>
      </w:r>
    </w:p>
    <w:p w14:paraId="1D35573D"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€100;</w:t>
      </w:r>
    </w:p>
    <w:p w14:paraId="226086F2"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€150;</w:t>
      </w:r>
    </w:p>
    <w:p w14:paraId="6C25A5D6"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3.5 Post offices:</w:t>
      </w:r>
    </w:p>
    <w:p w14:paraId="7B57FE39"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€150;</w:t>
      </w:r>
    </w:p>
    <w:p w14:paraId="79C0B7BB"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€200;</w:t>
      </w:r>
    </w:p>
    <w:p w14:paraId="715577D8"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€300;</w:t>
      </w:r>
    </w:p>
    <w:p w14:paraId="76E37D7F"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3.6 Hospitality establishments:</w:t>
      </w:r>
    </w:p>
    <w:p w14:paraId="10525DDC"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€100;</w:t>
      </w:r>
    </w:p>
    <w:p w14:paraId="42E789FA"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lastRenderedPageBreak/>
        <w:t>from 50 m² to 200 m² - €150;</w:t>
      </w:r>
    </w:p>
    <w:p w14:paraId="47A5197B"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€200;</w:t>
      </w:r>
    </w:p>
    <w:p w14:paraId="23CF5F79"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3.7 Hotels and motels:</w:t>
      </w:r>
    </w:p>
    <w:p w14:paraId="658E6BFD"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beds - €350;</w:t>
      </w:r>
    </w:p>
    <w:p w14:paraId="23D1AA3E"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50 beds - €500;</w:t>
      </w:r>
    </w:p>
    <w:p w14:paraId="3D7CE47D"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3.8 Commercial premises:</w:t>
      </w:r>
    </w:p>
    <w:p w14:paraId="7B5672B0"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€70;</w:t>
      </w:r>
    </w:p>
    <w:p w14:paraId="3E7ABDA1"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€100;</w:t>
      </w:r>
    </w:p>
    <w:p w14:paraId="05C98E5A"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200 m² to 500 m² - €300;</w:t>
      </w:r>
    </w:p>
    <w:p w14:paraId="2066C367"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500 m² - €400;</w:t>
      </w:r>
    </w:p>
    <w:p w14:paraId="2162FC72"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3.9 Premises for servicing and washing motor vehicles:</w:t>
      </w:r>
    </w:p>
    <w:p w14:paraId="6D7B5377"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€80;</w:t>
      </w:r>
    </w:p>
    <w:p w14:paraId="2F3DE2F5"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€100;</w:t>
      </w:r>
    </w:p>
    <w:p w14:paraId="7438AC0A"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€150;</w:t>
      </w:r>
    </w:p>
    <w:p w14:paraId="3D2CF012"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3.10 Other premises where trade, craft, service, and similar activities are conducted, as well as temporary prefabricated structures like kiosks, for which local utility taxes are not paid:</w:t>
      </w:r>
    </w:p>
    <w:p w14:paraId="0002C6DF"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€50;</w:t>
      </w:r>
    </w:p>
    <w:p w14:paraId="059414CF"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200 m² - €80;</w:t>
      </w:r>
    </w:p>
    <w:p w14:paraId="1CEEFABB"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200 m² - €100;</w:t>
      </w:r>
    </w:p>
    <w:p w14:paraId="17159BB8"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 xml:space="preserve">3.11 Premises where lottery games of chance are organized (lotteries, express and instant lotteries, bingo, TV tombola, and closed-type tombola, lotto, keno, sports betting, toto, additional games on lotto and toto, video lottery, </w:t>
      </w:r>
      <w:proofErr w:type="spellStart"/>
      <w:r w:rsidRPr="00A7619B">
        <w:rPr>
          <w:rFonts w:asciiTheme="minorHAnsi" w:hAnsiTheme="minorHAnsi" w:cstheme="minorHAnsi"/>
        </w:rPr>
        <w:t>fonto</w:t>
      </w:r>
      <w:proofErr w:type="spellEnd"/>
      <w:r w:rsidRPr="00A7619B">
        <w:rPr>
          <w:rFonts w:asciiTheme="minorHAnsi" w:hAnsiTheme="minorHAnsi" w:cstheme="minorHAnsi"/>
        </w:rPr>
        <w:t>, and other similar games of chance with draws):</w:t>
      </w:r>
    </w:p>
    <w:p w14:paraId="33039CAA"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50 m² - €150;</w:t>
      </w:r>
    </w:p>
    <w:p w14:paraId="2C9DEFCA"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from 50 m² to 100 m² - €200;</w:t>
      </w:r>
    </w:p>
    <w:p w14:paraId="4204DD8B"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100 m² - €300;</w:t>
      </w:r>
    </w:p>
    <w:p w14:paraId="4FB3EA12" w14:textId="77777777" w:rsidR="00A7619B" w:rsidRPr="00A7619B" w:rsidRDefault="00A7619B" w:rsidP="00A7619B">
      <w:pPr>
        <w:pStyle w:val="T30X"/>
        <w:ind w:left="720"/>
        <w:rPr>
          <w:rFonts w:asciiTheme="minorHAnsi" w:hAnsiTheme="minorHAnsi" w:cstheme="minorHAnsi"/>
        </w:rPr>
      </w:pPr>
      <w:r w:rsidRPr="00A7619B">
        <w:rPr>
          <w:rFonts w:asciiTheme="minorHAnsi" w:hAnsiTheme="minorHAnsi" w:cstheme="minorHAnsi"/>
        </w:rPr>
        <w:t>3.12 Premises where special games of chance are organized (casino games, betting games, slot machine games):</w:t>
      </w:r>
    </w:p>
    <w:p w14:paraId="4427A6CE" w14:textId="77777777" w:rsidR="00A7619B" w:rsidRP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up to 100 m² - €200;</w:t>
      </w:r>
    </w:p>
    <w:p w14:paraId="403706C0" w14:textId="77777777" w:rsidR="00A7619B" w:rsidRDefault="00A7619B" w:rsidP="008B2BCE">
      <w:pPr>
        <w:pStyle w:val="T30X"/>
        <w:numPr>
          <w:ilvl w:val="0"/>
          <w:numId w:val="9"/>
        </w:numPr>
        <w:ind w:left="1440" w:hanging="720"/>
        <w:rPr>
          <w:rFonts w:asciiTheme="minorHAnsi" w:hAnsiTheme="minorHAnsi" w:cstheme="minorHAnsi"/>
        </w:rPr>
      </w:pPr>
      <w:r w:rsidRPr="00A7619B">
        <w:rPr>
          <w:rFonts w:asciiTheme="minorHAnsi" w:hAnsiTheme="minorHAnsi" w:cstheme="minorHAnsi"/>
        </w:rPr>
        <w:t>over 100 m² - €400.</w:t>
      </w:r>
    </w:p>
    <w:p w14:paraId="1A0ACC65" w14:textId="77777777" w:rsidR="00D57048" w:rsidRPr="00D57048" w:rsidRDefault="00D57048" w:rsidP="00D57048">
      <w:pPr>
        <w:pStyle w:val="T30X"/>
        <w:rPr>
          <w:rFonts w:asciiTheme="minorHAnsi" w:hAnsiTheme="minorHAnsi" w:cstheme="minorHAnsi"/>
        </w:rPr>
      </w:pPr>
      <w:r w:rsidRPr="00D57048">
        <w:rPr>
          <w:rFonts w:asciiTheme="minorHAnsi" w:hAnsiTheme="minorHAnsi" w:cstheme="minorHAnsi"/>
        </w:rPr>
        <w:t>The annual fee for setting up and using commercial premises of a seasonal or temporary nature (kiosks, caravan vehicles, mobile stores) amounts to €100.</w:t>
      </w:r>
    </w:p>
    <w:p w14:paraId="2B4FED99" w14:textId="77777777" w:rsidR="00932F18" w:rsidRPr="00D57048" w:rsidRDefault="00D57048" w:rsidP="00D57048">
      <w:pPr>
        <w:pStyle w:val="T30X"/>
        <w:rPr>
          <w:rFonts w:asciiTheme="minorHAnsi" w:hAnsiTheme="minorHAnsi" w:cstheme="minorHAnsi"/>
        </w:rPr>
      </w:pPr>
      <w:r w:rsidRPr="00D57048">
        <w:rPr>
          <w:rFonts w:asciiTheme="minorHAnsi" w:hAnsiTheme="minorHAnsi" w:cstheme="minorHAnsi"/>
        </w:rPr>
        <w:t>Decision on fees for the use of municipal roads in the territory of the Municipality of Bar ("Official Gazette of Montenegro - Municipal Regulations", no. 22/23 of 05.05.2023).</w:t>
      </w:r>
    </w:p>
    <w:p w14:paraId="345AD52F" w14:textId="77777777" w:rsidR="00E2506E" w:rsidRPr="00E2506E" w:rsidRDefault="00E2506E" w:rsidP="00E2506E">
      <w:pPr>
        <w:pStyle w:val="ListParagraph"/>
        <w:autoSpaceDE w:val="0"/>
        <w:autoSpaceDN w:val="0"/>
        <w:adjustRightInd w:val="0"/>
        <w:spacing w:after="0" w:line="240" w:lineRule="auto"/>
        <w:rPr>
          <w:rFonts w:cstheme="minorHAnsi"/>
          <w:b/>
        </w:rPr>
      </w:pPr>
      <w:r>
        <w:rPr>
          <w:rFonts w:cstheme="minorHAnsi"/>
          <w:b/>
        </w:rPr>
        <w:t>c</w:t>
      </w:r>
      <w:r w:rsidRPr="00E2506E">
        <w:rPr>
          <w:rFonts w:cstheme="minorHAnsi"/>
          <w:b/>
        </w:rPr>
        <w:t>) Local utility taxes</w:t>
      </w:r>
    </w:p>
    <w:p w14:paraId="1BB1344F" w14:textId="77777777" w:rsidR="00E2506E" w:rsidRPr="00E2506E" w:rsidRDefault="00E2506E" w:rsidP="00E2506E">
      <w:pPr>
        <w:pStyle w:val="ListParagraph"/>
        <w:autoSpaceDE w:val="0"/>
        <w:autoSpaceDN w:val="0"/>
        <w:adjustRightInd w:val="0"/>
        <w:spacing w:after="0" w:line="240" w:lineRule="auto"/>
        <w:rPr>
          <w:rFonts w:cstheme="minorHAnsi"/>
        </w:rPr>
      </w:pPr>
      <w:r w:rsidRPr="00E2506E">
        <w:rPr>
          <w:rFonts w:cstheme="minorHAnsi"/>
        </w:rPr>
        <w:t>For the use of public spaces to set up temporary structures intended for tourism and hospitality (temporary hospitality premises, hospitality terraces, refrigerated and display cabinets for selling food and drinks, ice cream conservators, hospitality machines, open bars, special vehicles for providing simple hospitality services), the amount of the utility tax is determined monthly per square meter of the space used:</w:t>
      </w:r>
    </w:p>
    <w:p w14:paraId="78307211"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I: €13.75</w:t>
      </w:r>
    </w:p>
    <w:p w14:paraId="7594FF4B"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II: €12.40</w:t>
      </w:r>
    </w:p>
    <w:p w14:paraId="7012C9AB"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III: €11.00</w:t>
      </w:r>
    </w:p>
    <w:p w14:paraId="1BCF94D7"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IV: €9.65</w:t>
      </w:r>
    </w:p>
    <w:p w14:paraId="058DCF5B"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V: €6.90</w:t>
      </w:r>
    </w:p>
    <w:p w14:paraId="2C5881F8" w14:textId="77777777" w:rsidR="00E2506E" w:rsidRPr="00316C5C" w:rsidRDefault="00E2506E" w:rsidP="008B2BCE">
      <w:pPr>
        <w:pStyle w:val="ListParagraph"/>
        <w:numPr>
          <w:ilvl w:val="0"/>
          <w:numId w:val="10"/>
        </w:numPr>
        <w:autoSpaceDE w:val="0"/>
        <w:autoSpaceDN w:val="0"/>
        <w:adjustRightInd w:val="0"/>
        <w:spacing w:after="0" w:line="240" w:lineRule="auto"/>
        <w:rPr>
          <w:rFonts w:cstheme="minorHAnsi"/>
        </w:rPr>
      </w:pPr>
      <w:r w:rsidRPr="00316C5C">
        <w:rPr>
          <w:rFonts w:cstheme="minorHAnsi"/>
        </w:rPr>
        <w:t>Zone VI: €5.50.</w:t>
      </w:r>
    </w:p>
    <w:p w14:paraId="5A7ECB81"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The utility tax for using space for setting up temporary hospitality premises and hospitality terraces is reduced by 65%.</w:t>
      </w:r>
    </w:p>
    <w:p w14:paraId="4D51E77C"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lastRenderedPageBreak/>
        <w:t>The utility tax under this tariff item cannot be determined for a period shorter than four months.</w:t>
      </w:r>
    </w:p>
    <w:p w14:paraId="5A2A4ECC"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II For the use of space for organizing an auto camp, the amount of the utility tax is determined monthly per square meter of the space used, at a rate of €1.50.</w:t>
      </w:r>
    </w:p>
    <w:p w14:paraId="241DBE47"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The utility tax under this tariff item cannot be determined for a period shorter than four months.</w:t>
      </w:r>
    </w:p>
    <w:p w14:paraId="24197F4A"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III For the use of public spaces for setting up temporary structures intended for trade and services:</w:t>
      </w:r>
    </w:p>
    <w:p w14:paraId="0134F707" w14:textId="77777777" w:rsidR="00E2506E" w:rsidRPr="00D50E17" w:rsidRDefault="00E2506E" w:rsidP="008B2BCE">
      <w:pPr>
        <w:pStyle w:val="ListParagraph"/>
        <w:numPr>
          <w:ilvl w:val="0"/>
          <w:numId w:val="11"/>
        </w:numPr>
        <w:autoSpaceDE w:val="0"/>
        <w:autoSpaceDN w:val="0"/>
        <w:adjustRightInd w:val="0"/>
        <w:spacing w:after="0" w:line="240" w:lineRule="auto"/>
        <w:rPr>
          <w:rFonts w:cstheme="minorHAnsi"/>
        </w:rPr>
      </w:pPr>
      <w:r w:rsidRPr="00D50E17">
        <w:rPr>
          <w:rFonts w:cstheme="minorHAnsi"/>
        </w:rPr>
        <w:t>Sales panels and sales counters, stands, kiosks, ATMs, markets, trade and service facilities: the amount of the utility tax is determined monthly per square meter of the space used:</w:t>
      </w:r>
    </w:p>
    <w:p w14:paraId="67F58369"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I: €11.45</w:t>
      </w:r>
    </w:p>
    <w:p w14:paraId="50BF3201"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II: €10.30</w:t>
      </w:r>
    </w:p>
    <w:p w14:paraId="51EE3404"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III: €9.20</w:t>
      </w:r>
    </w:p>
    <w:p w14:paraId="3A4E6D9F"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IV: €8.00</w:t>
      </w:r>
    </w:p>
    <w:p w14:paraId="6DD04360"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V: €5.75</w:t>
      </w:r>
    </w:p>
    <w:p w14:paraId="69B5B92D" w14:textId="77777777" w:rsidR="00E2506E" w:rsidRPr="00D50E17" w:rsidRDefault="00E2506E" w:rsidP="00E2506E">
      <w:pPr>
        <w:pStyle w:val="ListParagraph"/>
        <w:autoSpaceDE w:val="0"/>
        <w:autoSpaceDN w:val="0"/>
        <w:adjustRightInd w:val="0"/>
        <w:spacing w:after="0" w:line="240" w:lineRule="auto"/>
        <w:rPr>
          <w:rFonts w:cstheme="minorHAnsi"/>
        </w:rPr>
      </w:pPr>
      <w:r w:rsidRPr="00D50E17">
        <w:rPr>
          <w:rFonts w:cstheme="minorHAnsi"/>
        </w:rPr>
        <w:t>Zone VI: €4.60.</w:t>
      </w:r>
    </w:p>
    <w:p w14:paraId="7B8DE490" w14:textId="77777777" w:rsidR="00E2506E" w:rsidRPr="00D50E17" w:rsidRDefault="00E2506E" w:rsidP="008B2BCE">
      <w:pPr>
        <w:pStyle w:val="ListParagraph"/>
        <w:numPr>
          <w:ilvl w:val="0"/>
          <w:numId w:val="11"/>
        </w:numPr>
        <w:autoSpaceDE w:val="0"/>
        <w:autoSpaceDN w:val="0"/>
        <w:adjustRightInd w:val="0"/>
        <w:spacing w:after="0" w:line="240" w:lineRule="auto"/>
        <w:rPr>
          <w:rFonts w:cstheme="minorHAnsi"/>
        </w:rPr>
      </w:pPr>
      <w:r w:rsidRPr="00D50E17">
        <w:rPr>
          <w:rFonts w:cstheme="minorHAnsi"/>
        </w:rPr>
        <w:t>Lots for car sales: the amount of the utility tax is determined monthly per square meter of the space used, at a rate of €0.50.</w:t>
      </w:r>
    </w:p>
    <w:p w14:paraId="0D8653C3" w14:textId="77777777" w:rsidR="00D50E17" w:rsidRPr="00A22D4F" w:rsidRDefault="00D50E17" w:rsidP="00A22D4F">
      <w:pPr>
        <w:pStyle w:val="ListParagraph"/>
        <w:autoSpaceDE w:val="0"/>
        <w:autoSpaceDN w:val="0"/>
        <w:adjustRightInd w:val="0"/>
        <w:spacing w:after="0" w:line="240" w:lineRule="auto"/>
        <w:rPr>
          <w:rFonts w:cstheme="minorHAnsi"/>
        </w:rPr>
      </w:pPr>
      <w:r w:rsidRPr="00D50E17">
        <w:rPr>
          <w:rFonts w:cstheme="minorHAnsi"/>
        </w:rPr>
        <w:t>IV For the use of public spaces to set up temporary structures intended for event organization (information point, tent for events or promotions, stage, platform or open-air cinema, structures and equipment for filming music videos, films, or advertisements, structures and equipment for organizing festivals, and structures and equipment for holiday and other public events), the amount of the utility tax is determined monthly, or proportionally to the time of use, per square m</w:t>
      </w:r>
      <w:r w:rsidR="00A22D4F">
        <w:rPr>
          <w:rFonts w:cstheme="minorHAnsi"/>
        </w:rPr>
        <w:t>eter of the space used: €15.00.</w:t>
      </w:r>
    </w:p>
    <w:p w14:paraId="75482598" w14:textId="77777777" w:rsidR="00D50E17" w:rsidRPr="00A22D4F" w:rsidRDefault="00D50E17" w:rsidP="00A22D4F">
      <w:pPr>
        <w:pStyle w:val="ListParagraph"/>
        <w:autoSpaceDE w:val="0"/>
        <w:autoSpaceDN w:val="0"/>
        <w:adjustRightInd w:val="0"/>
        <w:spacing w:after="0" w:line="240" w:lineRule="auto"/>
        <w:rPr>
          <w:rFonts w:cstheme="minorHAnsi"/>
        </w:rPr>
      </w:pPr>
      <w:r w:rsidRPr="00D50E17">
        <w:rPr>
          <w:rFonts w:cstheme="minorHAnsi"/>
        </w:rPr>
        <w:t>V For the use of public spaces to set up temporary structures intended for sports and recreation (structures for renting sports and recreational equipment, covered/indoor sports facilities, open-air sports facilities, amusement parks, playgrounds, mobile ice rinks, go-kart tracks), the amount of the utilit</w:t>
      </w:r>
      <w:r w:rsidR="00A22D4F">
        <w:rPr>
          <w:rFonts w:cstheme="minorHAnsi"/>
        </w:rPr>
        <w:t>y tax is determined as follows:</w:t>
      </w:r>
    </w:p>
    <w:p w14:paraId="6BD73C8A" w14:textId="77777777" w:rsidR="00D50E17" w:rsidRPr="00D50E17" w:rsidRDefault="00D50E17" w:rsidP="008B2BCE">
      <w:pPr>
        <w:pStyle w:val="ListParagraph"/>
        <w:numPr>
          <w:ilvl w:val="0"/>
          <w:numId w:val="12"/>
        </w:numPr>
        <w:autoSpaceDE w:val="0"/>
        <w:autoSpaceDN w:val="0"/>
        <w:adjustRightInd w:val="0"/>
        <w:spacing w:after="0" w:line="240" w:lineRule="auto"/>
        <w:rPr>
          <w:rFonts w:cstheme="minorHAnsi"/>
        </w:rPr>
      </w:pPr>
      <w:r w:rsidRPr="00D50E17">
        <w:rPr>
          <w:rFonts w:cstheme="minorHAnsi"/>
        </w:rPr>
        <w:t>For the use of a covered/indoor sports facility and open-air field, a local utility tax is paid annually per square meter: €2.50.</w:t>
      </w:r>
    </w:p>
    <w:p w14:paraId="3B3A71F2" w14:textId="77777777" w:rsidR="00D50E17" w:rsidRPr="00D50E17" w:rsidRDefault="00D50E17" w:rsidP="008B2BCE">
      <w:pPr>
        <w:pStyle w:val="ListParagraph"/>
        <w:numPr>
          <w:ilvl w:val="0"/>
          <w:numId w:val="12"/>
        </w:numPr>
        <w:autoSpaceDE w:val="0"/>
        <w:autoSpaceDN w:val="0"/>
        <w:adjustRightInd w:val="0"/>
        <w:spacing w:after="0" w:line="240" w:lineRule="auto"/>
        <w:rPr>
          <w:rFonts w:cstheme="minorHAnsi"/>
        </w:rPr>
      </w:pPr>
      <w:r w:rsidRPr="00D50E17">
        <w:rPr>
          <w:rFonts w:cstheme="minorHAnsi"/>
        </w:rPr>
        <w:t>For the use of an amusement park, playground, mobile ice rink, go-kart track, etc., the utility tax is paid monthly per square meter: €1.00.</w:t>
      </w:r>
    </w:p>
    <w:p w14:paraId="4C321579" w14:textId="77777777" w:rsidR="00D50E17" w:rsidRPr="00D50E17" w:rsidRDefault="00D50E17" w:rsidP="00D50E17">
      <w:pPr>
        <w:pStyle w:val="ListParagraph"/>
        <w:autoSpaceDE w:val="0"/>
        <w:autoSpaceDN w:val="0"/>
        <w:adjustRightInd w:val="0"/>
        <w:spacing w:after="0" w:line="240" w:lineRule="auto"/>
        <w:rPr>
          <w:rFonts w:cstheme="minorHAnsi"/>
        </w:rPr>
      </w:pPr>
      <w:r w:rsidRPr="00D50E17">
        <w:rPr>
          <w:rFonts w:cstheme="minorHAnsi"/>
        </w:rPr>
        <w:t>The utility tax under this tariff number is paid proportionally to the time of use of the space on public surfaces.</w:t>
      </w:r>
    </w:p>
    <w:p w14:paraId="386EA484" w14:textId="77777777" w:rsidR="00D50E17" w:rsidRPr="00A22D4F" w:rsidRDefault="00D50E17" w:rsidP="00A22D4F">
      <w:pPr>
        <w:pStyle w:val="ListParagraph"/>
        <w:autoSpaceDE w:val="0"/>
        <w:autoSpaceDN w:val="0"/>
        <w:adjustRightInd w:val="0"/>
        <w:spacing w:after="0" w:line="240" w:lineRule="auto"/>
        <w:rPr>
          <w:rFonts w:cstheme="minorHAnsi"/>
        </w:rPr>
      </w:pPr>
      <w:r w:rsidRPr="00D50E17">
        <w:rPr>
          <w:rFonts w:cstheme="minorHAnsi"/>
        </w:rPr>
        <w:t>VI Fo</w:t>
      </w:r>
      <w:r w:rsidR="00A22D4F">
        <w:rPr>
          <w:rFonts w:cstheme="minorHAnsi"/>
        </w:rPr>
        <w:t>r the use of public spaces for:</w:t>
      </w:r>
    </w:p>
    <w:p w14:paraId="07AA2277" w14:textId="77777777" w:rsidR="00D50E17" w:rsidRPr="00D50E17"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conducting construction work,</w:t>
      </w:r>
    </w:p>
    <w:p w14:paraId="24F8DFC9" w14:textId="77777777" w:rsidR="00D50E17" w:rsidRPr="00D50E17"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excavation, except along streets and municipal and unclassified roads in general use,</w:t>
      </w:r>
    </w:p>
    <w:p w14:paraId="7AADF077" w14:textId="77777777" w:rsidR="00D50E17" w:rsidRPr="00D50E17"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depositing construction and other materials,</w:t>
      </w:r>
    </w:p>
    <w:p w14:paraId="7DEF0C3F" w14:textId="77777777" w:rsidR="00D50E17" w:rsidRPr="00D50E17"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installing wooden and metal structures, and placing vehicles for the purpose of performing construction work, except for:</w:t>
      </w:r>
    </w:p>
    <w:p w14:paraId="56B5D960" w14:textId="77777777" w:rsidR="00D50E17" w:rsidRPr="00D50E17"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work related to the reconstruction of a municipal road,</w:t>
      </w:r>
    </w:p>
    <w:p w14:paraId="196127E5" w14:textId="77777777" w:rsidR="00D50E17" w:rsidRPr="00A22D4F" w:rsidRDefault="00D50E17" w:rsidP="008B2BCE">
      <w:pPr>
        <w:pStyle w:val="ListParagraph"/>
        <w:numPr>
          <w:ilvl w:val="0"/>
          <w:numId w:val="2"/>
        </w:numPr>
        <w:autoSpaceDE w:val="0"/>
        <w:autoSpaceDN w:val="0"/>
        <w:adjustRightInd w:val="0"/>
        <w:spacing w:after="0" w:line="240" w:lineRule="auto"/>
        <w:rPr>
          <w:rFonts w:cstheme="minorHAnsi"/>
        </w:rPr>
      </w:pPr>
      <w:r w:rsidRPr="00D50E17">
        <w:rPr>
          <w:rFonts w:cstheme="minorHAnsi"/>
        </w:rPr>
        <w:t xml:space="preserve">work carried out under a public-private partnership agreement concluded with the Municipality of Bar or public services founded </w:t>
      </w:r>
      <w:r w:rsidR="00A22D4F">
        <w:rPr>
          <w:rFonts w:cstheme="minorHAnsi"/>
        </w:rPr>
        <w:t xml:space="preserve">by the Municipality of Bar, and </w:t>
      </w:r>
      <w:r w:rsidRPr="00A22D4F">
        <w:rPr>
          <w:rFonts w:cstheme="minorHAnsi"/>
        </w:rPr>
        <w:t>the use of public space for the installation of access ramps, stairs, elevators, vertical-lift platforms, and inclined-lift folding platforms for the access and movement of persons with reduced mobility and persons with disabilities, the tax is determined daily per square meter of occupied space: €0.30.</w:t>
      </w:r>
    </w:p>
    <w:p w14:paraId="3F4444DF" w14:textId="77777777" w:rsidR="00D50E17" w:rsidRPr="00A22D4F" w:rsidRDefault="00D50E17" w:rsidP="00A22D4F">
      <w:pPr>
        <w:pStyle w:val="ListParagraph"/>
        <w:autoSpaceDE w:val="0"/>
        <w:autoSpaceDN w:val="0"/>
        <w:adjustRightInd w:val="0"/>
        <w:spacing w:after="0" w:line="240" w:lineRule="auto"/>
        <w:rPr>
          <w:rFonts w:cstheme="minorHAnsi"/>
        </w:rPr>
      </w:pPr>
      <w:r w:rsidRPr="00D50E17">
        <w:rPr>
          <w:rFonts w:cstheme="minorHAnsi"/>
        </w:rPr>
        <w:t>VII For the use of a prefabricated facility for vehicle servicing or washing, the utility tax is paid m</w:t>
      </w:r>
      <w:r w:rsidR="00A22D4F">
        <w:rPr>
          <w:rFonts w:cstheme="minorHAnsi"/>
        </w:rPr>
        <w:t>onthly per square meter: €1.30.</w:t>
      </w:r>
    </w:p>
    <w:p w14:paraId="39130032" w14:textId="77777777" w:rsidR="00D50E17" w:rsidRPr="00D50E17" w:rsidRDefault="00D50E17" w:rsidP="00D50E17">
      <w:pPr>
        <w:pStyle w:val="ListParagraph"/>
        <w:autoSpaceDE w:val="0"/>
        <w:autoSpaceDN w:val="0"/>
        <w:adjustRightInd w:val="0"/>
        <w:spacing w:after="0" w:line="240" w:lineRule="auto"/>
        <w:rPr>
          <w:rFonts w:cstheme="minorHAnsi"/>
        </w:rPr>
      </w:pPr>
      <w:r w:rsidRPr="00D50E17">
        <w:rPr>
          <w:rFonts w:cstheme="minorHAnsi"/>
        </w:rPr>
        <w:t>Tariff Number 2</w:t>
      </w:r>
    </w:p>
    <w:p w14:paraId="28FB4832" w14:textId="77777777" w:rsidR="00D50E17" w:rsidRPr="00AE0EB7" w:rsidRDefault="00D50E17" w:rsidP="00AE0EB7">
      <w:pPr>
        <w:pStyle w:val="ListParagraph"/>
        <w:autoSpaceDE w:val="0"/>
        <w:autoSpaceDN w:val="0"/>
        <w:adjustRightInd w:val="0"/>
        <w:spacing w:after="0" w:line="240" w:lineRule="auto"/>
        <w:rPr>
          <w:rFonts w:cstheme="minorHAnsi"/>
        </w:rPr>
      </w:pPr>
      <w:r w:rsidRPr="00D50E17">
        <w:rPr>
          <w:rFonts w:cstheme="minorHAnsi"/>
        </w:rPr>
        <w:t>I For the use of public spaces to set up temporary structures intended for advertising, promotion, and providing information (advertising and promotional panels, billboards, video boards, displays, promotional signs, sculptures and pavilions, advertising flags, and other advertisements), the amount of the utilit</w:t>
      </w:r>
      <w:r w:rsidR="00AE0EB7">
        <w:rPr>
          <w:rFonts w:cstheme="minorHAnsi"/>
        </w:rPr>
        <w:t>y tax is determined as follows:</w:t>
      </w:r>
    </w:p>
    <w:p w14:paraId="4B0D6B53" w14:textId="77777777" w:rsidR="00AE0EB7" w:rsidRDefault="00AE0EB7" w:rsidP="00D50E17">
      <w:pPr>
        <w:pStyle w:val="ListParagraph"/>
        <w:autoSpaceDE w:val="0"/>
        <w:autoSpaceDN w:val="0"/>
        <w:adjustRightInd w:val="0"/>
        <w:spacing w:after="0" w:line="240" w:lineRule="auto"/>
        <w:rPr>
          <w:rFonts w:cstheme="minorHAnsi"/>
        </w:rPr>
      </w:pPr>
      <w:r>
        <w:rPr>
          <w:rFonts w:cstheme="minorHAnsi"/>
        </w:rPr>
        <w:t xml:space="preserve">1) </w:t>
      </w:r>
      <w:r w:rsidR="00D50E17" w:rsidRPr="00D50E17">
        <w:rPr>
          <w:rFonts w:cstheme="minorHAnsi"/>
        </w:rPr>
        <w:t xml:space="preserve">For the use of an advertising and promotional panel, billboard (single-sided, double-sided, or triple-sided), and other advertisements, the utility tax is paid annually per square meter, depending on the developed advertising surface, or proportionally to </w:t>
      </w:r>
      <w:r>
        <w:rPr>
          <w:rFonts w:cstheme="minorHAnsi"/>
        </w:rPr>
        <w:t xml:space="preserve">the time of use:     </w:t>
      </w:r>
    </w:p>
    <w:p w14:paraId="5CDB1BBA" w14:textId="77777777" w:rsidR="000B7977" w:rsidRPr="000B7977" w:rsidRDefault="000B7977" w:rsidP="000B7977">
      <w:pPr>
        <w:pStyle w:val="ListParagraph"/>
        <w:autoSpaceDE w:val="0"/>
        <w:autoSpaceDN w:val="0"/>
        <w:adjustRightInd w:val="0"/>
        <w:spacing w:after="0" w:line="240" w:lineRule="auto"/>
        <w:rPr>
          <w:rFonts w:cstheme="minorHAnsi"/>
        </w:rPr>
      </w:pPr>
      <w:r>
        <w:rPr>
          <w:rFonts w:cstheme="minorHAnsi"/>
        </w:rPr>
        <w:t xml:space="preserve">- </w:t>
      </w:r>
      <w:r w:rsidRPr="000B7977">
        <w:rPr>
          <w:rFonts w:cstheme="minorHAnsi"/>
        </w:rPr>
        <w:t>up to 5.00 m²: €85.00</w:t>
      </w:r>
    </w:p>
    <w:p w14:paraId="5CC3A0D6" w14:textId="77777777" w:rsidR="000B7977" w:rsidRPr="000B7977" w:rsidRDefault="000B7977" w:rsidP="000B7977">
      <w:pPr>
        <w:pStyle w:val="ListParagraph"/>
        <w:autoSpaceDE w:val="0"/>
        <w:autoSpaceDN w:val="0"/>
        <w:adjustRightInd w:val="0"/>
        <w:spacing w:after="0" w:line="240" w:lineRule="auto"/>
        <w:rPr>
          <w:rFonts w:cstheme="minorHAnsi"/>
        </w:rPr>
      </w:pPr>
      <w:r>
        <w:rPr>
          <w:rFonts w:cstheme="minorHAnsi"/>
        </w:rPr>
        <w:lastRenderedPageBreak/>
        <w:t xml:space="preserve">- </w:t>
      </w:r>
      <w:r w:rsidRPr="000B7977">
        <w:rPr>
          <w:rFonts w:cstheme="minorHAnsi"/>
        </w:rPr>
        <w:t>from 5.1 m² to 10.0 m²: €70.00</w:t>
      </w:r>
    </w:p>
    <w:p w14:paraId="57FE0BA8" w14:textId="77777777" w:rsidR="000B7977" w:rsidRPr="000B7977" w:rsidRDefault="000B7977" w:rsidP="000B7977">
      <w:pPr>
        <w:pStyle w:val="ListParagraph"/>
        <w:autoSpaceDE w:val="0"/>
        <w:autoSpaceDN w:val="0"/>
        <w:adjustRightInd w:val="0"/>
        <w:spacing w:after="0" w:line="240" w:lineRule="auto"/>
        <w:rPr>
          <w:rFonts w:cstheme="minorHAnsi"/>
        </w:rPr>
      </w:pPr>
      <w:r>
        <w:rPr>
          <w:rFonts w:cstheme="minorHAnsi"/>
        </w:rPr>
        <w:t xml:space="preserve">- </w:t>
      </w:r>
      <w:r w:rsidRPr="000B7977">
        <w:rPr>
          <w:rFonts w:cstheme="minorHAnsi"/>
        </w:rPr>
        <w:t>from 10.1 m² to 20.0 m²: €60.00</w:t>
      </w:r>
    </w:p>
    <w:p w14:paraId="481204AC" w14:textId="77777777" w:rsidR="000B7977" w:rsidRPr="000B7977" w:rsidRDefault="000B7977" w:rsidP="000B7977">
      <w:pPr>
        <w:pStyle w:val="ListParagraph"/>
        <w:autoSpaceDE w:val="0"/>
        <w:autoSpaceDN w:val="0"/>
        <w:adjustRightInd w:val="0"/>
        <w:spacing w:after="0" w:line="240" w:lineRule="auto"/>
        <w:rPr>
          <w:rFonts w:cstheme="minorHAnsi"/>
        </w:rPr>
      </w:pPr>
      <w:r>
        <w:rPr>
          <w:rFonts w:cstheme="minorHAnsi"/>
        </w:rPr>
        <w:t xml:space="preserve">- </w:t>
      </w:r>
      <w:r w:rsidRPr="000B7977">
        <w:rPr>
          <w:rFonts w:cstheme="minorHAnsi"/>
        </w:rPr>
        <w:t>from 20.1 m² to 30.0 m²: €50.00</w:t>
      </w:r>
    </w:p>
    <w:p w14:paraId="764A0FC0" w14:textId="77777777" w:rsidR="000B7977" w:rsidRPr="000B7977" w:rsidRDefault="000B7977" w:rsidP="000B7977">
      <w:pPr>
        <w:pStyle w:val="ListParagraph"/>
        <w:autoSpaceDE w:val="0"/>
        <w:autoSpaceDN w:val="0"/>
        <w:adjustRightInd w:val="0"/>
        <w:spacing w:after="0" w:line="240" w:lineRule="auto"/>
        <w:rPr>
          <w:rFonts w:cstheme="minorHAnsi"/>
        </w:rPr>
      </w:pPr>
      <w:r>
        <w:rPr>
          <w:rFonts w:cstheme="minorHAnsi"/>
        </w:rPr>
        <w:t xml:space="preserve">- </w:t>
      </w:r>
      <w:r w:rsidRPr="000B7977">
        <w:rPr>
          <w:rFonts w:cstheme="minorHAnsi"/>
        </w:rPr>
        <w:t>from 30.1 m² to 50.0 m²: €45.00</w:t>
      </w:r>
    </w:p>
    <w:p w14:paraId="124B2DB7" w14:textId="77777777" w:rsidR="000B7977" w:rsidRDefault="000B7977" w:rsidP="000B7977">
      <w:pPr>
        <w:pStyle w:val="ListParagraph"/>
        <w:autoSpaceDE w:val="0"/>
        <w:autoSpaceDN w:val="0"/>
        <w:adjustRightInd w:val="0"/>
        <w:spacing w:after="0" w:line="240" w:lineRule="auto"/>
        <w:rPr>
          <w:rFonts w:cstheme="minorHAnsi"/>
        </w:rPr>
      </w:pPr>
      <w:r>
        <w:rPr>
          <w:rFonts w:cstheme="minorHAnsi"/>
        </w:rPr>
        <w:t xml:space="preserve">- </w:t>
      </w:r>
      <w:r w:rsidRPr="000B7977">
        <w:rPr>
          <w:rFonts w:cstheme="minorHAnsi"/>
        </w:rPr>
        <w:t>over 50.1 m²: €40.00.</w:t>
      </w:r>
    </w:p>
    <w:p w14:paraId="69258DC9" w14:textId="77777777" w:rsidR="003967B2" w:rsidRPr="000A03A2" w:rsidRDefault="003967B2" w:rsidP="000B7977">
      <w:pPr>
        <w:pStyle w:val="ListParagraph"/>
        <w:autoSpaceDE w:val="0"/>
        <w:autoSpaceDN w:val="0"/>
        <w:adjustRightInd w:val="0"/>
        <w:spacing w:after="0" w:line="240" w:lineRule="auto"/>
        <w:rPr>
          <w:rFonts w:cstheme="minorHAnsi"/>
        </w:rPr>
      </w:pPr>
      <w:r w:rsidRPr="003967B2">
        <w:rPr>
          <w:rFonts w:cstheme="minorHAnsi"/>
        </w:rPr>
        <w:t>For the listed temporary structures connected to public lighting for electr</w:t>
      </w:r>
      <w:r w:rsidR="000A03A2">
        <w:rPr>
          <w:rFonts w:cstheme="minorHAnsi"/>
        </w:rPr>
        <w:t>icity, the fee is increased by:</w:t>
      </w:r>
    </w:p>
    <w:p w14:paraId="60BD3CB9"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€100.00 for connections up to 200W,</w:t>
      </w:r>
    </w:p>
    <w:p w14:paraId="56CF63D7"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€200.00 for connections from 201W to 400W,</w:t>
      </w:r>
    </w:p>
    <w:p w14:paraId="6D3618C0"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€300.00 for connections from 401W to 600W.</w:t>
      </w:r>
    </w:p>
    <w:p w14:paraId="4F60824C" w14:textId="77777777" w:rsidR="003967B2" w:rsidRPr="000A03A2" w:rsidRDefault="000A03A2" w:rsidP="000A03A2">
      <w:pPr>
        <w:autoSpaceDE w:val="0"/>
        <w:autoSpaceDN w:val="0"/>
        <w:adjustRightInd w:val="0"/>
        <w:spacing w:after="0" w:line="240" w:lineRule="auto"/>
        <w:ind w:left="720"/>
        <w:rPr>
          <w:rFonts w:cstheme="minorHAnsi"/>
        </w:rPr>
      </w:pPr>
      <w:r w:rsidRPr="000A03A2">
        <w:rPr>
          <w:rFonts w:cstheme="minorHAnsi"/>
        </w:rPr>
        <w:t>2)</w:t>
      </w:r>
      <w:r>
        <w:rPr>
          <w:rFonts w:cstheme="minorHAnsi"/>
        </w:rPr>
        <w:t xml:space="preserve"> </w:t>
      </w:r>
      <w:r w:rsidR="003967B2" w:rsidRPr="000A03A2">
        <w:rPr>
          <w:rFonts w:cstheme="minorHAnsi"/>
        </w:rPr>
        <w:t>For the use of video billboards and display advertisements, a utility tax of €5,000.00 is paid annually.</w:t>
      </w:r>
    </w:p>
    <w:p w14:paraId="447383E3" w14:textId="77777777" w:rsidR="003967B2" w:rsidRPr="000A03A2" w:rsidRDefault="000A03A2" w:rsidP="000A03A2">
      <w:pPr>
        <w:autoSpaceDE w:val="0"/>
        <w:autoSpaceDN w:val="0"/>
        <w:adjustRightInd w:val="0"/>
        <w:spacing w:after="0" w:line="240" w:lineRule="auto"/>
        <w:ind w:left="720"/>
        <w:rPr>
          <w:rFonts w:cstheme="minorHAnsi"/>
        </w:rPr>
      </w:pPr>
      <w:r w:rsidRPr="000A03A2">
        <w:rPr>
          <w:rFonts w:cstheme="minorHAnsi"/>
        </w:rPr>
        <w:t>3)</w:t>
      </w:r>
      <w:r>
        <w:rPr>
          <w:rFonts w:cstheme="minorHAnsi"/>
        </w:rPr>
        <w:t xml:space="preserve"> </w:t>
      </w:r>
      <w:r w:rsidR="003967B2" w:rsidRPr="000A03A2">
        <w:rPr>
          <w:rFonts w:cstheme="minorHAnsi"/>
        </w:rPr>
        <w:t>For the use of advertising banners and banners for promotion (mesh fabrics, tarps, etc.), advertising flags (on masts, poles) above municipal and unclassified roads and other public spaces, a utility tax of €2.50 per m² is charged.</w:t>
      </w:r>
    </w:p>
    <w:p w14:paraId="1E9772FC"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The tax from point 3) is determined on a monthly basis.</w:t>
      </w:r>
    </w:p>
    <w:p w14:paraId="3322E705" w14:textId="77777777" w:rsidR="003967B2" w:rsidRPr="000A03A2" w:rsidRDefault="003967B2" w:rsidP="000A03A2">
      <w:pPr>
        <w:pStyle w:val="ListParagraph"/>
        <w:autoSpaceDE w:val="0"/>
        <w:autoSpaceDN w:val="0"/>
        <w:adjustRightInd w:val="0"/>
        <w:spacing w:after="0" w:line="240" w:lineRule="auto"/>
        <w:rPr>
          <w:rFonts w:cstheme="minorHAnsi"/>
        </w:rPr>
      </w:pPr>
      <w:r w:rsidRPr="003967B2">
        <w:rPr>
          <w:rFonts w:cstheme="minorHAnsi"/>
        </w:rPr>
        <w:t>The utility tax under this tariff number for the first year of use is paid upon the submission of a request to the Secretariat for Finance, based on the issued urban planning conditions by the Secretariat for Urban</w:t>
      </w:r>
      <w:r w:rsidR="000A03A2">
        <w:rPr>
          <w:rFonts w:cstheme="minorHAnsi"/>
        </w:rPr>
        <w:t xml:space="preserve"> Planning and Spatial Planning.</w:t>
      </w:r>
    </w:p>
    <w:p w14:paraId="5D056A81"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Tariff Number 3</w:t>
      </w:r>
    </w:p>
    <w:p w14:paraId="33D3BFD7" w14:textId="77777777" w:rsidR="003967B2" w:rsidRPr="000A03A2" w:rsidRDefault="003967B2" w:rsidP="000A03A2">
      <w:pPr>
        <w:pStyle w:val="ListParagraph"/>
        <w:autoSpaceDE w:val="0"/>
        <w:autoSpaceDN w:val="0"/>
        <w:adjustRightInd w:val="0"/>
        <w:spacing w:after="0" w:line="240" w:lineRule="auto"/>
        <w:rPr>
          <w:rFonts w:cstheme="minorHAnsi"/>
        </w:rPr>
      </w:pPr>
      <w:r w:rsidRPr="003967B2">
        <w:rPr>
          <w:rFonts w:cstheme="minorHAnsi"/>
        </w:rPr>
        <w:t>I For the use of public spaces to set up temporary structures intended for communal services and infrastructure (t</w:t>
      </w:r>
      <w:r w:rsidR="000A03A2">
        <w:rPr>
          <w:rFonts w:cstheme="minorHAnsi"/>
        </w:rPr>
        <w:t>emporary parking, taxi stands):</w:t>
      </w:r>
    </w:p>
    <w:p w14:paraId="5D7360F0" w14:textId="77777777" w:rsidR="003967B2" w:rsidRPr="003967B2" w:rsidRDefault="000A03A2" w:rsidP="003967B2">
      <w:pPr>
        <w:pStyle w:val="ListParagraph"/>
        <w:autoSpaceDE w:val="0"/>
        <w:autoSpaceDN w:val="0"/>
        <w:adjustRightInd w:val="0"/>
        <w:spacing w:after="0" w:line="240" w:lineRule="auto"/>
        <w:rPr>
          <w:rFonts w:cstheme="minorHAnsi"/>
        </w:rPr>
      </w:pPr>
      <w:r>
        <w:rPr>
          <w:rFonts w:cstheme="minorHAnsi"/>
        </w:rPr>
        <w:t xml:space="preserve">1) </w:t>
      </w:r>
      <w:r w:rsidR="003967B2" w:rsidRPr="003967B2">
        <w:rPr>
          <w:rFonts w:cstheme="minorHAnsi"/>
        </w:rPr>
        <w:t>For the use of space for temporary parking, a utility tax is paid monthly per designated parking spot:</w:t>
      </w:r>
    </w:p>
    <w:p w14:paraId="2E5ABC1E"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a) for parking of cargo vehicles: €25.00</w:t>
      </w:r>
    </w:p>
    <w:p w14:paraId="69EF9813"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b) for parking of passenger vehicles: €5.00.</w:t>
      </w:r>
    </w:p>
    <w:p w14:paraId="27A9EE31" w14:textId="77777777" w:rsidR="003967B2" w:rsidRPr="003967B2" w:rsidRDefault="000A03A2" w:rsidP="003967B2">
      <w:pPr>
        <w:pStyle w:val="ListParagraph"/>
        <w:autoSpaceDE w:val="0"/>
        <w:autoSpaceDN w:val="0"/>
        <w:adjustRightInd w:val="0"/>
        <w:spacing w:after="0" w:line="240" w:lineRule="auto"/>
        <w:rPr>
          <w:rFonts w:cstheme="minorHAnsi"/>
        </w:rPr>
      </w:pPr>
      <w:r>
        <w:rPr>
          <w:rFonts w:cstheme="minorHAnsi"/>
        </w:rPr>
        <w:t xml:space="preserve">2) </w:t>
      </w:r>
      <w:r w:rsidR="003967B2" w:rsidRPr="003967B2">
        <w:rPr>
          <w:rFonts w:cstheme="minorHAnsi"/>
        </w:rPr>
        <w:t>For the use of a taxi stand, the tax per taxi vehicle is determined based on the issued license extract, at a monthly rate of €5.00.</w:t>
      </w:r>
    </w:p>
    <w:p w14:paraId="3D2386BF" w14:textId="77777777" w:rsidR="003967B2" w:rsidRPr="003967B2" w:rsidRDefault="003967B2" w:rsidP="003967B2">
      <w:pPr>
        <w:pStyle w:val="ListParagraph"/>
        <w:autoSpaceDE w:val="0"/>
        <w:autoSpaceDN w:val="0"/>
        <w:adjustRightInd w:val="0"/>
        <w:spacing w:after="0" w:line="240" w:lineRule="auto"/>
        <w:rPr>
          <w:rFonts w:cstheme="minorHAnsi"/>
        </w:rPr>
      </w:pPr>
      <w:r w:rsidRPr="003967B2">
        <w:rPr>
          <w:rFonts w:cstheme="minorHAnsi"/>
        </w:rPr>
        <w:t>The tax from this tariff number, point 2), is paid by the legal entity or entrepreneur engaged in taxi transportation.</w:t>
      </w:r>
    </w:p>
    <w:p w14:paraId="16F52907" w14:textId="77777777" w:rsidR="00932F18" w:rsidRDefault="00932F18" w:rsidP="00932F18">
      <w:pPr>
        <w:pStyle w:val="ListParagraph"/>
        <w:autoSpaceDE w:val="0"/>
        <w:autoSpaceDN w:val="0"/>
        <w:adjustRightInd w:val="0"/>
        <w:spacing w:after="0" w:line="240" w:lineRule="auto"/>
        <w:rPr>
          <w:rFonts w:cstheme="minorHAnsi"/>
          <w:b/>
        </w:rPr>
      </w:pPr>
    </w:p>
    <w:p w14:paraId="5633AAA3" w14:textId="77777777" w:rsidR="000B7977" w:rsidRPr="000B7977" w:rsidRDefault="000B7977" w:rsidP="000B7977">
      <w:pPr>
        <w:autoSpaceDE w:val="0"/>
        <w:autoSpaceDN w:val="0"/>
        <w:adjustRightInd w:val="0"/>
        <w:spacing w:after="0" w:line="240" w:lineRule="auto"/>
        <w:rPr>
          <w:rFonts w:cstheme="minorHAnsi"/>
          <w:b/>
        </w:rPr>
      </w:pPr>
      <w:r w:rsidRPr="000B7977">
        <w:rPr>
          <w:rFonts w:cstheme="minorHAnsi"/>
          <w:b/>
          <w:bCs/>
        </w:rPr>
        <w:t>b) Property Tax</w:t>
      </w:r>
      <w:r w:rsidRPr="000B7977">
        <w:rPr>
          <w:rFonts w:cstheme="minorHAnsi"/>
          <w:b/>
        </w:rPr>
        <w:br/>
      </w:r>
      <w:r w:rsidRPr="00DC65F3">
        <w:rPr>
          <w:rFonts w:cstheme="minorHAnsi"/>
        </w:rPr>
        <w:t>The basis for determining the property tax is the market value of the property on January 1st of the year for which the tax is being assessed. The market value of the property is determined by multiplying the area of the property by the average market price per m² in the Municipality of Bar and is adjusted by a coefficient for location, quality, and age of the building in accordance with the law governing property tax. The tax rates are prescribed based on the type of property for:</w:t>
      </w:r>
    </w:p>
    <w:p w14:paraId="172618CB" w14:textId="77777777" w:rsidR="000B7977" w:rsidRPr="00DC65F3" w:rsidRDefault="000B7977" w:rsidP="00DC65F3">
      <w:pPr>
        <w:autoSpaceDE w:val="0"/>
        <w:autoSpaceDN w:val="0"/>
        <w:adjustRightInd w:val="0"/>
        <w:spacing w:after="0" w:line="240" w:lineRule="auto"/>
        <w:ind w:firstLine="720"/>
        <w:rPr>
          <w:rFonts w:cstheme="minorHAnsi"/>
          <w:u w:val="single"/>
        </w:rPr>
      </w:pPr>
      <w:r w:rsidRPr="00DC65F3">
        <w:rPr>
          <w:rFonts w:cstheme="minorHAnsi"/>
          <w:u w:val="single"/>
        </w:rPr>
        <w:t>Buildings:</w:t>
      </w:r>
    </w:p>
    <w:p w14:paraId="2B91D49A"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Residential building: 0.26%</w:t>
      </w:r>
    </w:p>
    <w:p w14:paraId="1495DBE9"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Secondary residential building: 0.60%</w:t>
      </w:r>
    </w:p>
    <w:p w14:paraId="54222374"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Auxiliary building, non-residential space, garages, and garage spaces: 0.25%</w:t>
      </w:r>
    </w:p>
    <w:p w14:paraId="3CB7009E"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Production facility: 0.25%</w:t>
      </w:r>
    </w:p>
    <w:p w14:paraId="539F8151"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Storage space: 0.30%</w:t>
      </w:r>
    </w:p>
    <w:p w14:paraId="2930EB0D"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Tanks (for fuel, bulk, and liquid cargo): 1%</w:t>
      </w:r>
    </w:p>
    <w:p w14:paraId="54B61768"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Commercial building and commercial space: 0.40%</w:t>
      </w:r>
    </w:p>
    <w:p w14:paraId="68ACC7C5"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Building under construction: 0.30%</w:t>
      </w:r>
    </w:p>
    <w:p w14:paraId="4778CC59"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Immovable temporary structure: 0.30%</w:t>
      </w:r>
    </w:p>
    <w:p w14:paraId="00444EDF" w14:textId="77777777" w:rsidR="000B7977" w:rsidRPr="00DC65F3" w:rsidRDefault="000B7977" w:rsidP="008B2BCE">
      <w:pPr>
        <w:numPr>
          <w:ilvl w:val="0"/>
          <w:numId w:val="13"/>
        </w:numPr>
        <w:autoSpaceDE w:val="0"/>
        <w:autoSpaceDN w:val="0"/>
        <w:adjustRightInd w:val="0"/>
        <w:spacing w:after="0" w:line="240" w:lineRule="auto"/>
        <w:rPr>
          <w:rFonts w:cstheme="minorHAnsi"/>
        </w:rPr>
      </w:pPr>
      <w:r w:rsidRPr="00DC65F3">
        <w:rPr>
          <w:rFonts w:cstheme="minorHAnsi"/>
        </w:rPr>
        <w:t>Energy facilities (wind farms, wind turbines, solar panels, substations), telecommunications, and similar: 1%.</w:t>
      </w:r>
    </w:p>
    <w:p w14:paraId="57928100" w14:textId="77777777" w:rsidR="000B7977" w:rsidRPr="00DC65F3" w:rsidRDefault="000B7977" w:rsidP="00DC65F3">
      <w:pPr>
        <w:autoSpaceDE w:val="0"/>
        <w:autoSpaceDN w:val="0"/>
        <w:adjustRightInd w:val="0"/>
        <w:spacing w:after="0" w:line="240" w:lineRule="auto"/>
        <w:ind w:firstLine="720"/>
        <w:rPr>
          <w:rFonts w:cstheme="minorHAnsi"/>
          <w:u w:val="single"/>
        </w:rPr>
      </w:pPr>
      <w:r w:rsidRPr="00DC65F3">
        <w:rPr>
          <w:rFonts w:cstheme="minorHAnsi"/>
          <w:u w:val="single"/>
        </w:rPr>
        <w:t>Land:</w:t>
      </w:r>
    </w:p>
    <w:p w14:paraId="2A6BBB7D" w14:textId="77777777" w:rsidR="000B7977" w:rsidRPr="00DC65F3" w:rsidRDefault="000B7977" w:rsidP="008B2BCE">
      <w:pPr>
        <w:numPr>
          <w:ilvl w:val="0"/>
          <w:numId w:val="14"/>
        </w:numPr>
        <w:autoSpaceDE w:val="0"/>
        <w:autoSpaceDN w:val="0"/>
        <w:adjustRightInd w:val="0"/>
        <w:spacing w:after="0" w:line="240" w:lineRule="auto"/>
        <w:rPr>
          <w:rFonts w:cstheme="minorHAnsi"/>
        </w:rPr>
      </w:pPr>
      <w:r w:rsidRPr="00DC65F3">
        <w:rPr>
          <w:rFonts w:cstheme="minorHAnsi"/>
        </w:rPr>
        <w:t>Building land: 0.30%</w:t>
      </w:r>
    </w:p>
    <w:p w14:paraId="02046E26" w14:textId="77777777" w:rsidR="000B7977" w:rsidRPr="00DC65F3" w:rsidRDefault="000B7977" w:rsidP="008B2BCE">
      <w:pPr>
        <w:numPr>
          <w:ilvl w:val="0"/>
          <w:numId w:val="14"/>
        </w:numPr>
        <w:autoSpaceDE w:val="0"/>
        <w:autoSpaceDN w:val="0"/>
        <w:adjustRightInd w:val="0"/>
        <w:spacing w:after="0" w:line="240" w:lineRule="auto"/>
        <w:rPr>
          <w:rFonts w:cstheme="minorHAnsi"/>
        </w:rPr>
      </w:pPr>
      <w:r w:rsidRPr="00DC65F3">
        <w:rPr>
          <w:rFonts w:cstheme="minorHAnsi"/>
        </w:rPr>
        <w:t>Agricultural land: 0.25%</w:t>
      </w:r>
    </w:p>
    <w:p w14:paraId="7F026312" w14:textId="77777777" w:rsidR="000B7977" w:rsidRPr="00DC65F3" w:rsidRDefault="000B7977" w:rsidP="008B2BCE">
      <w:pPr>
        <w:numPr>
          <w:ilvl w:val="0"/>
          <w:numId w:val="14"/>
        </w:numPr>
        <w:autoSpaceDE w:val="0"/>
        <w:autoSpaceDN w:val="0"/>
        <w:adjustRightInd w:val="0"/>
        <w:spacing w:after="0" w:line="240" w:lineRule="auto"/>
        <w:rPr>
          <w:rFonts w:cstheme="minorHAnsi"/>
        </w:rPr>
      </w:pPr>
      <w:r w:rsidRPr="00DC65F3">
        <w:rPr>
          <w:rFonts w:cstheme="minorHAnsi"/>
        </w:rPr>
        <w:t>Forest and other land: 0.25%.</w:t>
      </w:r>
    </w:p>
    <w:p w14:paraId="199F9D62" w14:textId="77777777" w:rsidR="000B7977" w:rsidRPr="00DC65F3" w:rsidRDefault="000B7977" w:rsidP="000B7977">
      <w:pPr>
        <w:autoSpaceDE w:val="0"/>
        <w:autoSpaceDN w:val="0"/>
        <w:adjustRightInd w:val="0"/>
        <w:spacing w:after="0" w:line="240" w:lineRule="auto"/>
        <w:rPr>
          <w:rFonts w:cstheme="minorHAnsi"/>
        </w:rPr>
      </w:pPr>
      <w:r w:rsidRPr="00DC65F3">
        <w:rPr>
          <w:rFonts w:cstheme="minorHAnsi"/>
          <w:bCs/>
        </w:rPr>
        <w:t>Decision on Property Tax</w:t>
      </w:r>
      <w:r w:rsidRPr="00DC65F3">
        <w:rPr>
          <w:rFonts w:cstheme="minorHAnsi"/>
        </w:rPr>
        <w:t xml:space="preserve"> ("Official Gazette of Montenegro - municipal regulations," no. 51/19, 57/23, 05/24)</w:t>
      </w:r>
    </w:p>
    <w:p w14:paraId="1B657C1D" w14:textId="77777777" w:rsidR="000B7977" w:rsidRDefault="000B7977" w:rsidP="00932F18">
      <w:pPr>
        <w:autoSpaceDE w:val="0"/>
        <w:autoSpaceDN w:val="0"/>
        <w:adjustRightInd w:val="0"/>
        <w:spacing w:after="0" w:line="240" w:lineRule="auto"/>
        <w:rPr>
          <w:rFonts w:cstheme="minorHAnsi"/>
        </w:rPr>
      </w:pPr>
    </w:p>
    <w:p w14:paraId="1F573144" w14:textId="77777777" w:rsidR="00DC65F3" w:rsidRPr="00DC65F3" w:rsidRDefault="008E5B92" w:rsidP="00DC65F3">
      <w:pPr>
        <w:pStyle w:val="ListParagraph"/>
        <w:spacing w:after="0" w:line="240" w:lineRule="auto"/>
        <w:ind w:hanging="360"/>
        <w:rPr>
          <w:rFonts w:eastAsia="Times New Roman" w:cs="Times New Roman"/>
          <w:b/>
          <w:sz w:val="24"/>
          <w:szCs w:val="24"/>
        </w:rPr>
      </w:pPr>
      <w:r w:rsidRPr="000B7977">
        <w:rPr>
          <w:rFonts w:eastAsia="Times New Roman" w:cs="Times New Roman"/>
          <w:b/>
          <w:sz w:val="24"/>
          <w:szCs w:val="24"/>
        </w:rPr>
        <w:t xml:space="preserve">         </w:t>
      </w:r>
      <w:r w:rsidR="00DC65F3" w:rsidRPr="00DC65F3">
        <w:rPr>
          <w:rFonts w:eastAsia="Times New Roman" w:cs="Times New Roman"/>
          <w:b/>
          <w:sz w:val="24"/>
          <w:szCs w:val="24"/>
        </w:rPr>
        <w:t>3. Operational Costs</w:t>
      </w:r>
    </w:p>
    <w:p w14:paraId="6F09B12D" w14:textId="77777777" w:rsidR="00DC65F3" w:rsidRPr="00DC65F3" w:rsidRDefault="00DC65F3" w:rsidP="00DC65F3">
      <w:pPr>
        <w:pStyle w:val="ListParagraph"/>
        <w:spacing w:after="0" w:line="240" w:lineRule="auto"/>
        <w:ind w:hanging="360"/>
        <w:rPr>
          <w:rFonts w:eastAsia="Times New Roman" w:cs="Times New Roman"/>
          <w:b/>
          <w:sz w:val="24"/>
          <w:szCs w:val="24"/>
        </w:rPr>
      </w:pPr>
    </w:p>
    <w:p w14:paraId="61DF0362" w14:textId="77777777" w:rsidR="00367F81" w:rsidRDefault="00DC65F3" w:rsidP="00DC65F3">
      <w:pPr>
        <w:spacing w:after="0" w:line="240" w:lineRule="auto"/>
        <w:ind w:firstLine="720"/>
        <w:jc w:val="both"/>
        <w:rPr>
          <w:sz w:val="24"/>
          <w:szCs w:val="24"/>
        </w:rPr>
      </w:pPr>
      <w:r w:rsidRPr="00DC65F3">
        <w:rPr>
          <w:sz w:val="24"/>
          <w:szCs w:val="24"/>
        </w:rPr>
        <w:lastRenderedPageBreak/>
        <w:t>Business operations in Montenegro involve lower prices compared to most other European countries, while the quality of services provided is at a competitive level. Some of the basic indicators of operational costs are shown in the table below.</w:t>
      </w:r>
    </w:p>
    <w:p w14:paraId="4391A024" w14:textId="77777777" w:rsidR="00DC65F3" w:rsidRPr="00DC65F3" w:rsidRDefault="00DC65F3" w:rsidP="00DC65F3">
      <w:pPr>
        <w:spacing w:after="0" w:line="240" w:lineRule="auto"/>
        <w:ind w:firstLine="720"/>
        <w:jc w:val="both"/>
        <w:rPr>
          <w:sz w:val="24"/>
          <w:szCs w:val="24"/>
        </w:rPr>
      </w:pPr>
    </w:p>
    <w:tbl>
      <w:tblPr>
        <w:tblStyle w:val="LightGrid-Accent11"/>
        <w:tblW w:w="5000" w:type="pct"/>
        <w:tblLook w:val="04A0" w:firstRow="1" w:lastRow="0" w:firstColumn="1" w:lastColumn="0" w:noHBand="0" w:noVBand="1"/>
      </w:tblPr>
      <w:tblGrid>
        <w:gridCol w:w="6505"/>
        <w:gridCol w:w="3493"/>
      </w:tblGrid>
      <w:tr w:rsidR="00367F81" w:rsidRPr="00367F81" w14:paraId="694F64FE" w14:textId="77777777" w:rsidTr="006A4E1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3" w:type="pct"/>
            <w:vAlign w:val="center"/>
            <w:hideMark/>
          </w:tcPr>
          <w:p w14:paraId="44B9613D" w14:textId="77777777" w:rsidR="00367F81" w:rsidRPr="00367F81" w:rsidRDefault="00DC65F3" w:rsidP="008E19B9">
            <w:pPr>
              <w:ind w:left="150"/>
              <w:rPr>
                <w:rFonts w:asciiTheme="minorHAnsi" w:eastAsia="Times New Roman" w:hAnsiTheme="minorHAnsi" w:cs="Times New Roman"/>
                <w:sz w:val="24"/>
                <w:szCs w:val="24"/>
              </w:rPr>
            </w:pPr>
            <w:r w:rsidRPr="00DC65F3">
              <w:rPr>
                <w:rFonts w:asciiTheme="minorHAnsi" w:eastAsia="Times New Roman" w:hAnsiTheme="minorHAnsi" w:cs="Times New Roman"/>
                <w:sz w:val="24"/>
                <w:szCs w:val="24"/>
              </w:rPr>
              <w:t>Average Monthly Salary</w:t>
            </w:r>
          </w:p>
        </w:tc>
        <w:tc>
          <w:tcPr>
            <w:tcW w:w="1747" w:type="pct"/>
            <w:vAlign w:val="center"/>
            <w:hideMark/>
          </w:tcPr>
          <w:p w14:paraId="16D44B09" w14:textId="77777777" w:rsidR="00367F81" w:rsidRPr="001B1DDA" w:rsidRDefault="00D6165A" w:rsidP="008E19B9">
            <w:pPr>
              <w:ind w:left="15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rPr>
            </w:pPr>
            <w:r w:rsidRPr="00D6165A">
              <w:rPr>
                <w:rFonts w:asciiTheme="minorHAnsi" w:eastAsia="Times New Roman" w:hAnsiTheme="minorHAnsi" w:cs="Times New Roman"/>
                <w:sz w:val="24"/>
                <w:szCs w:val="24"/>
              </w:rPr>
              <w:t>792</w:t>
            </w:r>
            <w:r w:rsidR="00367F81" w:rsidRPr="001B1DDA">
              <w:rPr>
                <w:rFonts w:asciiTheme="minorHAnsi" w:eastAsia="Times New Roman" w:hAnsiTheme="minorHAnsi" w:cs="Times New Roman"/>
                <w:sz w:val="24"/>
                <w:szCs w:val="24"/>
              </w:rPr>
              <w:t xml:space="preserve"> EUR</w:t>
            </w:r>
          </w:p>
        </w:tc>
      </w:tr>
      <w:tr w:rsidR="00367F81" w:rsidRPr="00367F81" w14:paraId="11C982AB" w14:textId="77777777" w:rsidTr="00A642B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253" w:type="pct"/>
            <w:vAlign w:val="center"/>
            <w:hideMark/>
          </w:tcPr>
          <w:p w14:paraId="25E2647A" w14:textId="77777777" w:rsidR="00367F81" w:rsidRPr="00327665" w:rsidRDefault="00DC65F3" w:rsidP="008E19B9">
            <w:pPr>
              <w:rPr>
                <w:rFonts w:asciiTheme="minorHAnsi" w:eastAsia="Times New Roman" w:hAnsiTheme="minorHAnsi" w:cs="Times New Roman"/>
                <w:sz w:val="24"/>
                <w:szCs w:val="24"/>
              </w:rPr>
            </w:pPr>
            <w:r w:rsidRPr="00DC65F3">
              <w:rPr>
                <w:rFonts w:asciiTheme="minorHAnsi" w:hAnsiTheme="minorHAnsi"/>
                <w:sz w:val="24"/>
                <w:szCs w:val="24"/>
              </w:rPr>
              <w:t>The share of personal income tax and contributions for mandatory social insurance in gross earnings is 21% for the minimum wage and 22% for the average wage.</w:t>
            </w:r>
          </w:p>
        </w:tc>
        <w:tc>
          <w:tcPr>
            <w:tcW w:w="1747" w:type="pct"/>
            <w:vAlign w:val="center"/>
          </w:tcPr>
          <w:p w14:paraId="79356DFD" w14:textId="77777777" w:rsidR="00367F81" w:rsidRPr="001B1DDA" w:rsidRDefault="0088000F" w:rsidP="008E19B9">
            <w:pPr>
              <w:ind w:left="15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rPr>
            </w:pPr>
            <w:r>
              <w:rPr>
                <w:rFonts w:eastAsia="Times New Roman" w:cs="Times New Roman"/>
                <w:b/>
                <w:sz w:val="24"/>
                <w:szCs w:val="24"/>
              </w:rPr>
              <w:t>21-22%</w:t>
            </w:r>
          </w:p>
        </w:tc>
      </w:tr>
      <w:tr w:rsidR="00DC65F3" w:rsidRPr="00367F81" w14:paraId="64EEFBD7" w14:textId="77777777" w:rsidTr="00FA4D39">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3" w:type="pct"/>
            <w:hideMark/>
          </w:tcPr>
          <w:p w14:paraId="7AA6820E" w14:textId="77777777" w:rsidR="00DC65F3" w:rsidRPr="00DC65F3" w:rsidRDefault="00DC65F3" w:rsidP="00DC65F3">
            <w:pPr>
              <w:rPr>
                <w:rFonts w:asciiTheme="minorHAnsi" w:hAnsiTheme="minorHAnsi"/>
                <w:sz w:val="24"/>
                <w:szCs w:val="24"/>
              </w:rPr>
            </w:pPr>
            <w:r w:rsidRPr="00DC65F3">
              <w:rPr>
                <w:rFonts w:asciiTheme="minorHAnsi" w:hAnsiTheme="minorHAnsi"/>
                <w:sz w:val="24"/>
                <w:szCs w:val="24"/>
              </w:rPr>
              <w:t>Office Rental Prices (monthly)</w:t>
            </w:r>
          </w:p>
        </w:tc>
        <w:tc>
          <w:tcPr>
            <w:tcW w:w="1747" w:type="pct"/>
            <w:vAlign w:val="center"/>
          </w:tcPr>
          <w:p w14:paraId="60D84C2B" w14:textId="77777777" w:rsidR="00DC65F3" w:rsidRPr="001B1DDA" w:rsidRDefault="00DC65F3" w:rsidP="00DC65F3">
            <w:pPr>
              <w:ind w:left="15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sz w:val="24"/>
                <w:szCs w:val="24"/>
              </w:rPr>
            </w:pPr>
            <w:r>
              <w:rPr>
                <w:rFonts w:eastAsia="Times New Roman" w:cs="Times New Roman"/>
                <w:b/>
                <w:sz w:val="24"/>
                <w:szCs w:val="24"/>
              </w:rPr>
              <w:t>200-700</w:t>
            </w:r>
            <w:r>
              <w:rPr>
                <w:rFonts w:eastAsia="Times New Roman" w:cstheme="minorHAnsi"/>
                <w:b/>
                <w:sz w:val="24"/>
                <w:szCs w:val="24"/>
              </w:rPr>
              <w:t>€</w:t>
            </w:r>
          </w:p>
        </w:tc>
      </w:tr>
      <w:tr w:rsidR="00DC65F3" w:rsidRPr="00367F81" w14:paraId="4303280F" w14:textId="77777777" w:rsidTr="00FA4D3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3" w:type="pct"/>
            <w:hideMark/>
          </w:tcPr>
          <w:p w14:paraId="3F40485D" w14:textId="77777777" w:rsidR="00DC65F3" w:rsidRPr="00DC65F3" w:rsidRDefault="00DC65F3" w:rsidP="00DC65F3">
            <w:pPr>
              <w:rPr>
                <w:rFonts w:asciiTheme="minorHAnsi" w:hAnsiTheme="minorHAnsi"/>
                <w:sz w:val="24"/>
                <w:szCs w:val="24"/>
              </w:rPr>
            </w:pPr>
            <w:r w:rsidRPr="00DC65F3">
              <w:rPr>
                <w:rFonts w:asciiTheme="minorHAnsi" w:hAnsiTheme="minorHAnsi"/>
                <w:sz w:val="24"/>
                <w:szCs w:val="24"/>
              </w:rPr>
              <w:t>Residential Space Rental Prices (monthly)</w:t>
            </w:r>
          </w:p>
        </w:tc>
        <w:tc>
          <w:tcPr>
            <w:tcW w:w="1747" w:type="pct"/>
            <w:vAlign w:val="center"/>
          </w:tcPr>
          <w:p w14:paraId="2024E8C9" w14:textId="77777777" w:rsidR="00DC65F3" w:rsidRPr="001B1DDA" w:rsidRDefault="00DC65F3" w:rsidP="00DC65F3">
            <w:pPr>
              <w:ind w:left="15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rPr>
            </w:pPr>
            <w:r>
              <w:rPr>
                <w:rFonts w:eastAsia="Times New Roman" w:cs="Times New Roman"/>
                <w:b/>
                <w:sz w:val="24"/>
                <w:szCs w:val="24"/>
              </w:rPr>
              <w:t>300-700</w:t>
            </w:r>
            <w:r>
              <w:rPr>
                <w:rFonts w:eastAsia="Times New Roman" w:cstheme="minorHAnsi"/>
                <w:b/>
                <w:sz w:val="24"/>
                <w:szCs w:val="24"/>
              </w:rPr>
              <w:t>€</w:t>
            </w:r>
          </w:p>
        </w:tc>
      </w:tr>
      <w:tr w:rsidR="00DC65F3" w:rsidRPr="00327665" w14:paraId="3191ACEF" w14:textId="77777777" w:rsidTr="00FA4D39">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3" w:type="pct"/>
            <w:hideMark/>
          </w:tcPr>
          <w:p w14:paraId="6B249466" w14:textId="77777777" w:rsidR="00DC65F3" w:rsidRPr="00DC65F3" w:rsidRDefault="00DC65F3" w:rsidP="00DC65F3">
            <w:pPr>
              <w:rPr>
                <w:rFonts w:asciiTheme="minorHAnsi" w:hAnsiTheme="minorHAnsi"/>
                <w:sz w:val="24"/>
                <w:szCs w:val="24"/>
              </w:rPr>
            </w:pPr>
            <w:r w:rsidRPr="00DC65F3">
              <w:rPr>
                <w:rFonts w:asciiTheme="minorHAnsi" w:hAnsiTheme="minorHAnsi"/>
                <w:sz w:val="24"/>
                <w:szCs w:val="24"/>
              </w:rPr>
              <w:t>Average Electricity Price</w:t>
            </w:r>
          </w:p>
        </w:tc>
        <w:tc>
          <w:tcPr>
            <w:tcW w:w="1747" w:type="pct"/>
            <w:vAlign w:val="center"/>
          </w:tcPr>
          <w:p w14:paraId="755DFBCC" w14:textId="77777777" w:rsidR="00DC65F3" w:rsidRPr="001B1DDA" w:rsidRDefault="00DC65F3" w:rsidP="00DC65F3">
            <w:pPr>
              <w:ind w:left="15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sz w:val="24"/>
                <w:szCs w:val="24"/>
              </w:rPr>
            </w:pPr>
            <w:r>
              <w:rPr>
                <w:rFonts w:eastAsia="Times New Roman" w:cs="Times New Roman"/>
                <w:b/>
                <w:sz w:val="24"/>
                <w:szCs w:val="24"/>
              </w:rPr>
              <w:t>0,1046 kWh</w:t>
            </w:r>
          </w:p>
        </w:tc>
      </w:tr>
    </w:tbl>
    <w:p w14:paraId="3CA40EFD" w14:textId="77777777" w:rsidR="00AD1913" w:rsidRDefault="00010823" w:rsidP="008E19B9">
      <w:pPr>
        <w:spacing w:after="100" w:afterAutospacing="1" w:line="240" w:lineRule="auto"/>
      </w:pPr>
      <w:r>
        <w:rPr>
          <w:rFonts w:ascii="Times New Roman" w:eastAsia="Times New Roman" w:hAnsi="Times New Roman" w:cs="Times New Roman"/>
          <w:i/>
          <w:iCs/>
          <w:sz w:val="24"/>
          <w:szCs w:val="24"/>
        </w:rPr>
        <w:t>*</w:t>
      </w:r>
      <w:r w:rsidR="00DC65F3" w:rsidRPr="00DC65F3">
        <w:t xml:space="preserve"> </w:t>
      </w:r>
      <w:r w:rsidR="00DC65F3" w:rsidRPr="00DC65F3">
        <w:rPr>
          <w:rFonts w:ascii="Times New Roman" w:eastAsia="Times New Roman" w:hAnsi="Times New Roman" w:cs="Times New Roman"/>
          <w:i/>
          <w:iCs/>
          <w:sz w:val="24"/>
          <w:szCs w:val="24"/>
        </w:rPr>
        <w:t>Source: www.mia.co.me (Montenegrin Investment Agency)</w:t>
      </w:r>
    </w:p>
    <w:p w14:paraId="7CDFC24B" w14:textId="77777777" w:rsidR="00862751" w:rsidRDefault="00862751" w:rsidP="00A97334">
      <w:pPr>
        <w:spacing w:after="0" w:line="240" w:lineRule="auto"/>
        <w:rPr>
          <w:b/>
          <w:sz w:val="28"/>
          <w:szCs w:val="28"/>
        </w:rPr>
      </w:pPr>
    </w:p>
    <w:p w14:paraId="2F2DB4E7" w14:textId="77777777" w:rsidR="00DC65F3" w:rsidRDefault="00DC65F3" w:rsidP="008E19B9">
      <w:pPr>
        <w:spacing w:after="0" w:line="240" w:lineRule="auto"/>
        <w:rPr>
          <w:b/>
          <w:sz w:val="28"/>
          <w:szCs w:val="28"/>
        </w:rPr>
      </w:pPr>
      <w:r w:rsidRPr="00DC65F3">
        <w:rPr>
          <w:b/>
          <w:sz w:val="28"/>
          <w:szCs w:val="28"/>
        </w:rPr>
        <w:t>PRICE LIST OF COMMUNAL SERVICES</w:t>
      </w:r>
    </w:p>
    <w:p w14:paraId="0781CCED" w14:textId="77777777" w:rsidR="00E307EC" w:rsidRPr="00862751" w:rsidRDefault="00F879DB" w:rsidP="008E19B9">
      <w:pPr>
        <w:spacing w:after="0" w:line="240" w:lineRule="auto"/>
        <w:rPr>
          <w:b/>
          <w:sz w:val="24"/>
          <w:szCs w:val="24"/>
        </w:rPr>
      </w:pPr>
      <w:r w:rsidRPr="00F879DB">
        <w:rPr>
          <w:b/>
          <w:sz w:val="24"/>
          <w:szCs w:val="24"/>
        </w:rPr>
        <w:t>LLC “Water Supply and Sewerage” Bar</w:t>
      </w:r>
    </w:p>
    <w:p w14:paraId="199F4CC2" w14:textId="77777777" w:rsidR="008E19B9" w:rsidRDefault="00E307EC" w:rsidP="008E19B9">
      <w:pPr>
        <w:spacing w:after="0" w:line="240" w:lineRule="auto"/>
        <w:jc w:val="center"/>
      </w:pPr>
      <w:r>
        <w:rPr>
          <w:noProof/>
        </w:rPr>
        <w:drawing>
          <wp:inline distT="0" distB="0" distL="0" distR="0" wp14:anchorId="1CBF2647" wp14:editId="6C2C3F57">
            <wp:extent cx="5572665" cy="2572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59439"/>
                    <a:stretch/>
                  </pic:blipFill>
                  <pic:spPr bwMode="auto">
                    <a:xfrm>
                      <a:off x="0" y="0"/>
                      <a:ext cx="5581527" cy="2576196"/>
                    </a:xfrm>
                    <a:prstGeom prst="rect">
                      <a:avLst/>
                    </a:prstGeom>
                    <a:ln>
                      <a:noFill/>
                    </a:ln>
                    <a:extLst>
                      <a:ext uri="{53640926-AAD7-44D8-BBD7-CCE9431645EC}">
                        <a14:shadowObscured xmlns:a14="http://schemas.microsoft.com/office/drawing/2010/main"/>
                      </a:ext>
                    </a:extLst>
                  </pic:spPr>
                </pic:pic>
              </a:graphicData>
            </a:graphic>
          </wp:inline>
        </w:drawing>
      </w:r>
    </w:p>
    <w:p w14:paraId="0F506BD9" w14:textId="77777777" w:rsidR="008E19B9" w:rsidRDefault="008E19B9" w:rsidP="008E19B9"/>
    <w:p w14:paraId="1B460E3E" w14:textId="77777777" w:rsidR="008E19B9" w:rsidRDefault="008E19B9" w:rsidP="008E19B9">
      <w:pPr>
        <w:tabs>
          <w:tab w:val="left" w:pos="1032"/>
        </w:tabs>
        <w:rPr>
          <w:noProof/>
        </w:rPr>
      </w:pPr>
      <w:r>
        <w:tab/>
      </w:r>
    </w:p>
    <w:p w14:paraId="699D3304" w14:textId="77777777" w:rsidR="008E19B9" w:rsidRDefault="008E19B9" w:rsidP="008E19B9">
      <w:pPr>
        <w:tabs>
          <w:tab w:val="left" w:pos="1032"/>
        </w:tabs>
        <w:rPr>
          <w:noProof/>
        </w:rPr>
      </w:pPr>
    </w:p>
    <w:p w14:paraId="4EBB2021" w14:textId="77777777" w:rsidR="00E307EC" w:rsidRPr="008E19B9" w:rsidRDefault="008E19B9" w:rsidP="008E19B9">
      <w:pPr>
        <w:tabs>
          <w:tab w:val="left" w:pos="1032"/>
        </w:tabs>
        <w:spacing w:after="0"/>
        <w:jc w:val="center"/>
      </w:pPr>
      <w:r>
        <w:rPr>
          <w:noProof/>
        </w:rPr>
        <w:lastRenderedPageBreak/>
        <w:drawing>
          <wp:inline distT="0" distB="0" distL="0" distR="0" wp14:anchorId="7886ECBB" wp14:editId="6B34B326">
            <wp:extent cx="5546785" cy="256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2219" b="17219"/>
                    <a:stretch/>
                  </pic:blipFill>
                  <pic:spPr bwMode="auto">
                    <a:xfrm>
                      <a:off x="0" y="0"/>
                      <a:ext cx="5551466" cy="2562321"/>
                    </a:xfrm>
                    <a:prstGeom prst="rect">
                      <a:avLst/>
                    </a:prstGeom>
                    <a:ln>
                      <a:noFill/>
                    </a:ln>
                    <a:extLst>
                      <a:ext uri="{53640926-AAD7-44D8-BBD7-CCE9431645EC}">
                        <a14:shadowObscured xmlns:a14="http://schemas.microsoft.com/office/drawing/2010/main"/>
                      </a:ext>
                    </a:extLst>
                  </pic:spPr>
                </pic:pic>
              </a:graphicData>
            </a:graphic>
          </wp:inline>
        </w:drawing>
      </w:r>
    </w:p>
    <w:p w14:paraId="7BCC7F9B" w14:textId="77777777" w:rsidR="008E19B9" w:rsidRPr="008E19B9" w:rsidRDefault="008E19B9" w:rsidP="008E19B9">
      <w:pPr>
        <w:pStyle w:val="Heading1"/>
        <w:spacing w:before="0"/>
        <w:rPr>
          <w:noProof/>
          <w:sz w:val="20"/>
          <w:szCs w:val="20"/>
        </w:rPr>
      </w:pPr>
    </w:p>
    <w:p w14:paraId="6F48538B" w14:textId="77777777" w:rsidR="008E19B9" w:rsidRDefault="008E19B9" w:rsidP="008E19B9">
      <w:pPr>
        <w:pStyle w:val="Heading1"/>
        <w:spacing w:before="0"/>
        <w:jc w:val="center"/>
        <w:rPr>
          <w:rFonts w:asciiTheme="minorHAnsi" w:eastAsiaTheme="minorHAnsi" w:hAnsiTheme="minorHAnsi" w:cstheme="minorBidi"/>
          <w:b w:val="0"/>
          <w:bCs w:val="0"/>
          <w:color w:val="auto"/>
          <w:sz w:val="22"/>
          <w:szCs w:val="22"/>
        </w:rPr>
      </w:pPr>
      <w:r>
        <w:rPr>
          <w:noProof/>
        </w:rPr>
        <w:drawing>
          <wp:inline distT="0" distB="0" distL="0" distR="0" wp14:anchorId="5FC9A453" wp14:editId="55B1F72B">
            <wp:extent cx="5615797" cy="9781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4694"/>
                    <a:stretch/>
                  </pic:blipFill>
                  <pic:spPr bwMode="auto">
                    <a:xfrm>
                      <a:off x="0" y="0"/>
                      <a:ext cx="5616025" cy="978158"/>
                    </a:xfrm>
                    <a:prstGeom prst="rect">
                      <a:avLst/>
                    </a:prstGeom>
                    <a:ln>
                      <a:noFill/>
                    </a:ln>
                    <a:extLst>
                      <a:ext uri="{53640926-AAD7-44D8-BBD7-CCE9431645EC}">
                        <a14:shadowObscured xmlns:a14="http://schemas.microsoft.com/office/drawing/2010/main"/>
                      </a:ext>
                    </a:extLst>
                  </pic:spPr>
                </pic:pic>
              </a:graphicData>
            </a:graphic>
          </wp:inline>
        </w:drawing>
      </w:r>
    </w:p>
    <w:p w14:paraId="44B9ED9D" w14:textId="77777777" w:rsidR="00E307EC" w:rsidRDefault="00E307EC" w:rsidP="005F0CA2">
      <w:pPr>
        <w:pStyle w:val="Heading1"/>
        <w:spacing w:before="120"/>
        <w:rPr>
          <w:rFonts w:asciiTheme="minorHAnsi" w:eastAsiaTheme="minorHAnsi" w:hAnsiTheme="minorHAnsi" w:cstheme="minorBidi"/>
          <w:b w:val="0"/>
          <w:bCs w:val="0"/>
          <w:color w:val="auto"/>
          <w:sz w:val="22"/>
          <w:szCs w:val="22"/>
        </w:rPr>
      </w:pPr>
      <w:hyperlink r:id="rId15" w:history="1">
        <w:r w:rsidRPr="00A926C6">
          <w:rPr>
            <w:rStyle w:val="Hyperlink"/>
            <w:rFonts w:asciiTheme="minorHAnsi" w:eastAsiaTheme="minorHAnsi" w:hAnsiTheme="minorHAnsi" w:cstheme="minorBidi"/>
            <w:b w:val="0"/>
            <w:bCs w:val="0"/>
            <w:sz w:val="22"/>
            <w:szCs w:val="22"/>
          </w:rPr>
          <w:t>http://www.vodovod-bar.me/va%C5%BEni-dokumenti/cjenovnik-o-vodosnabdijevanju-i-upravljanju-komunalnim-otpadnim-vodama/</w:t>
        </w:r>
      </w:hyperlink>
    </w:p>
    <w:p w14:paraId="2BDD6C17" w14:textId="77777777" w:rsidR="005F0CA2" w:rsidRDefault="005F0CA2" w:rsidP="00862751">
      <w:pPr>
        <w:spacing w:after="0" w:line="240" w:lineRule="auto"/>
        <w:rPr>
          <w:b/>
          <w:sz w:val="24"/>
          <w:szCs w:val="24"/>
        </w:rPr>
      </w:pPr>
    </w:p>
    <w:p w14:paraId="68886FD7" w14:textId="77777777" w:rsidR="005F0CA2" w:rsidRDefault="000939D0" w:rsidP="00862751">
      <w:pPr>
        <w:spacing w:after="0" w:line="240" w:lineRule="auto"/>
        <w:rPr>
          <w:b/>
          <w:sz w:val="24"/>
          <w:szCs w:val="24"/>
        </w:rPr>
      </w:pPr>
      <w:r w:rsidRPr="000939D0">
        <w:rPr>
          <w:b/>
          <w:sz w:val="24"/>
          <w:szCs w:val="24"/>
        </w:rPr>
        <w:t>Prices for Connection to the Water Supply and Sewerage Network</w:t>
      </w:r>
    </w:p>
    <w:p w14:paraId="553781DE" w14:textId="77777777" w:rsidR="000939D0" w:rsidRPr="005F0CA2" w:rsidRDefault="000939D0" w:rsidP="00862751">
      <w:pPr>
        <w:spacing w:after="0" w:line="240" w:lineRule="auto"/>
        <w:rPr>
          <w:b/>
          <w:sz w:val="16"/>
          <w:szCs w:val="16"/>
        </w:rPr>
      </w:pPr>
    </w:p>
    <w:tbl>
      <w:tblPr>
        <w:tblW w:w="8810" w:type="dxa"/>
        <w:jc w:val="center"/>
        <w:tblLook w:val="04A0" w:firstRow="1" w:lastRow="0" w:firstColumn="1" w:lastColumn="0" w:noHBand="0" w:noVBand="1"/>
      </w:tblPr>
      <w:tblGrid>
        <w:gridCol w:w="986"/>
        <w:gridCol w:w="5763"/>
        <w:gridCol w:w="2061"/>
      </w:tblGrid>
      <w:tr w:rsidR="000939D0" w:rsidRPr="005F0CA2" w14:paraId="749322AD" w14:textId="77777777" w:rsidTr="00A30977">
        <w:trPr>
          <w:trHeight w:val="330"/>
          <w:jc w:val="center"/>
        </w:trPr>
        <w:tc>
          <w:tcPr>
            <w:tcW w:w="8810" w:type="dxa"/>
            <w:gridSpan w:val="3"/>
            <w:tcBorders>
              <w:top w:val="single" w:sz="4" w:space="0" w:color="auto"/>
              <w:left w:val="single" w:sz="4" w:space="0" w:color="auto"/>
              <w:bottom w:val="single" w:sz="4" w:space="0" w:color="auto"/>
              <w:right w:val="single" w:sz="4" w:space="0" w:color="auto"/>
            </w:tcBorders>
            <w:noWrap/>
            <w:hideMark/>
          </w:tcPr>
          <w:p w14:paraId="4D7DF7AA" w14:textId="77777777" w:rsidR="000939D0" w:rsidRPr="00A11189" w:rsidRDefault="000939D0" w:rsidP="000939D0">
            <w:pPr>
              <w:spacing w:after="0" w:line="240" w:lineRule="auto"/>
            </w:pPr>
            <w:r w:rsidRPr="000939D0">
              <w:rPr>
                <w:rFonts w:ascii="Times New Roman" w:eastAsia="Times New Roman" w:hAnsi="Times New Roman" w:cs="Times New Roman"/>
                <w:b/>
                <w:bCs/>
                <w:color w:val="2D2D2D"/>
              </w:rPr>
              <w:t>CONNECTION TO THE WATER SUPPLY NETWORK</w:t>
            </w:r>
          </w:p>
        </w:tc>
      </w:tr>
      <w:tr w:rsidR="000939D0" w:rsidRPr="005F0CA2" w14:paraId="41EFD2DA" w14:textId="77777777" w:rsidTr="00A30977">
        <w:trPr>
          <w:trHeight w:val="267"/>
          <w:jc w:val="center"/>
        </w:trPr>
        <w:tc>
          <w:tcPr>
            <w:tcW w:w="8810" w:type="dxa"/>
            <w:gridSpan w:val="3"/>
            <w:tcBorders>
              <w:top w:val="nil"/>
              <w:left w:val="single" w:sz="4" w:space="0" w:color="auto"/>
              <w:bottom w:val="single" w:sz="4" w:space="0" w:color="auto"/>
              <w:right w:val="single" w:sz="4" w:space="0" w:color="auto"/>
            </w:tcBorders>
            <w:noWrap/>
            <w:hideMark/>
          </w:tcPr>
          <w:p w14:paraId="4BA63298" w14:textId="77777777" w:rsidR="000939D0" w:rsidRDefault="000939D0" w:rsidP="000939D0">
            <w:pPr>
              <w:spacing w:after="0" w:line="240" w:lineRule="auto"/>
              <w:jc w:val="center"/>
            </w:pPr>
            <w:r w:rsidRPr="000939D0">
              <w:rPr>
                <w:rFonts w:ascii="Times New Roman" w:eastAsia="Times New Roman" w:hAnsi="Times New Roman" w:cs="Times New Roman"/>
                <w:b/>
                <w:bCs/>
                <w:color w:val="363636"/>
              </w:rPr>
              <w:t>INSTALLATION OF PIPE CLAMPS</w:t>
            </w:r>
          </w:p>
        </w:tc>
      </w:tr>
      <w:tr w:rsidR="005F0CA2" w:rsidRPr="005F0CA2" w14:paraId="72839D51" w14:textId="77777777" w:rsidTr="005F0CA2">
        <w:trPr>
          <w:trHeight w:val="271"/>
          <w:jc w:val="center"/>
        </w:trPr>
        <w:tc>
          <w:tcPr>
            <w:tcW w:w="986" w:type="dxa"/>
            <w:tcBorders>
              <w:top w:val="nil"/>
              <w:left w:val="single" w:sz="4" w:space="0" w:color="auto"/>
              <w:bottom w:val="single" w:sz="4" w:space="0" w:color="auto"/>
              <w:right w:val="single" w:sz="4" w:space="0" w:color="auto"/>
            </w:tcBorders>
            <w:noWrap/>
            <w:vAlign w:val="center"/>
            <w:hideMark/>
          </w:tcPr>
          <w:p w14:paraId="2878C2AC" w14:textId="77777777" w:rsidR="005F0CA2" w:rsidRPr="005F0CA2" w:rsidRDefault="005F0CA2" w:rsidP="005F0CA2">
            <w:pPr>
              <w:spacing w:after="0" w:line="240" w:lineRule="auto"/>
              <w:jc w:val="center"/>
              <w:rPr>
                <w:rFonts w:ascii="Times New Roman" w:eastAsia="Times New Roman" w:hAnsi="Times New Roman" w:cs="Times New Roman"/>
                <w:b/>
                <w:bCs/>
                <w:color w:val="464646"/>
              </w:rPr>
            </w:pPr>
            <w:r w:rsidRPr="005F0CA2">
              <w:rPr>
                <w:rFonts w:ascii="Times New Roman" w:eastAsia="Times New Roman" w:hAnsi="Times New Roman" w:cs="Times New Roman"/>
                <w:b/>
                <w:bCs/>
                <w:color w:val="464646"/>
              </w:rPr>
              <w:t> </w:t>
            </w:r>
          </w:p>
        </w:tc>
        <w:tc>
          <w:tcPr>
            <w:tcW w:w="5763" w:type="dxa"/>
            <w:tcBorders>
              <w:top w:val="nil"/>
              <w:left w:val="nil"/>
              <w:bottom w:val="single" w:sz="4" w:space="0" w:color="auto"/>
              <w:right w:val="single" w:sz="4" w:space="0" w:color="auto"/>
            </w:tcBorders>
            <w:vAlign w:val="center"/>
            <w:hideMark/>
          </w:tcPr>
          <w:p w14:paraId="3BD11348" w14:textId="77777777" w:rsidR="005F0CA2" w:rsidRPr="005F0CA2" w:rsidRDefault="000939D0" w:rsidP="005F0CA2">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5EDD7FFB" w14:textId="77777777" w:rsidR="005F0CA2" w:rsidRPr="005F0CA2" w:rsidRDefault="000939D0" w:rsidP="005F0CA2">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64AF4F9D" w14:textId="77777777" w:rsidTr="005F0CA2">
        <w:trPr>
          <w:trHeight w:val="375"/>
          <w:jc w:val="center"/>
        </w:trPr>
        <w:tc>
          <w:tcPr>
            <w:tcW w:w="986" w:type="dxa"/>
            <w:tcBorders>
              <w:top w:val="nil"/>
              <w:left w:val="single" w:sz="4" w:space="0" w:color="auto"/>
              <w:bottom w:val="single" w:sz="4" w:space="0" w:color="auto"/>
              <w:right w:val="single" w:sz="4" w:space="0" w:color="auto"/>
            </w:tcBorders>
            <w:noWrap/>
            <w:vAlign w:val="center"/>
            <w:hideMark/>
          </w:tcPr>
          <w:p w14:paraId="3E372429"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64731CEC"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F4F4F"/>
              </w:rPr>
              <w:t>50-100mm</w:t>
            </w:r>
          </w:p>
        </w:tc>
        <w:tc>
          <w:tcPr>
            <w:tcW w:w="2061" w:type="dxa"/>
            <w:tcBorders>
              <w:top w:val="nil"/>
              <w:left w:val="nil"/>
              <w:bottom w:val="single" w:sz="4" w:space="0" w:color="auto"/>
              <w:right w:val="single" w:sz="4" w:space="0" w:color="auto"/>
            </w:tcBorders>
            <w:noWrap/>
            <w:vAlign w:val="center"/>
            <w:hideMark/>
          </w:tcPr>
          <w:p w14:paraId="2F297662" w14:textId="77777777" w:rsidR="005F0CA2" w:rsidRPr="005F0CA2" w:rsidRDefault="005F0CA2" w:rsidP="005F0CA2">
            <w:pPr>
              <w:spacing w:after="0" w:line="240" w:lineRule="auto"/>
              <w:jc w:val="right"/>
              <w:rPr>
                <w:rFonts w:ascii="Times New Roman" w:eastAsia="Times New Roman" w:hAnsi="Times New Roman" w:cs="Times New Roman"/>
                <w:color w:val="3F3F3F"/>
              </w:rPr>
            </w:pPr>
            <w:r w:rsidRPr="005F0CA2">
              <w:rPr>
                <w:rFonts w:ascii="Times New Roman" w:eastAsia="Times New Roman" w:hAnsi="Times New Roman" w:cs="Times New Roman"/>
                <w:color w:val="3F3F3F"/>
              </w:rPr>
              <w:t>80,00</w:t>
            </w:r>
          </w:p>
        </w:tc>
      </w:tr>
      <w:tr w:rsidR="005F0CA2" w:rsidRPr="005F0CA2" w14:paraId="68FAB19C" w14:textId="77777777" w:rsidTr="005F0CA2">
        <w:trPr>
          <w:trHeight w:val="375"/>
          <w:jc w:val="center"/>
        </w:trPr>
        <w:tc>
          <w:tcPr>
            <w:tcW w:w="986" w:type="dxa"/>
            <w:tcBorders>
              <w:top w:val="nil"/>
              <w:left w:val="single" w:sz="4" w:space="0" w:color="auto"/>
              <w:bottom w:val="single" w:sz="4" w:space="0" w:color="auto"/>
              <w:right w:val="single" w:sz="4" w:space="0" w:color="auto"/>
            </w:tcBorders>
            <w:noWrap/>
            <w:vAlign w:val="center"/>
            <w:hideMark/>
          </w:tcPr>
          <w:p w14:paraId="348E14D9"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49C2A85E" w14:textId="77777777" w:rsidR="005F0CA2" w:rsidRPr="005F0CA2" w:rsidRDefault="005F0CA2" w:rsidP="005F0CA2">
            <w:pPr>
              <w:spacing w:after="0" w:line="240" w:lineRule="auto"/>
              <w:rPr>
                <w:rFonts w:ascii="Times New Roman" w:eastAsia="Times New Roman" w:hAnsi="Times New Roman" w:cs="Times New Roman"/>
                <w:color w:val="444444"/>
              </w:rPr>
            </w:pPr>
            <w:r w:rsidRPr="005F0CA2">
              <w:rPr>
                <w:rFonts w:ascii="Times New Roman" w:eastAsia="Times New Roman" w:hAnsi="Times New Roman" w:cs="Times New Roman"/>
                <w:color w:val="444444"/>
              </w:rPr>
              <w:t>125-200mm</w:t>
            </w:r>
          </w:p>
        </w:tc>
        <w:tc>
          <w:tcPr>
            <w:tcW w:w="2061" w:type="dxa"/>
            <w:tcBorders>
              <w:top w:val="nil"/>
              <w:left w:val="nil"/>
              <w:bottom w:val="single" w:sz="4" w:space="0" w:color="auto"/>
              <w:right w:val="single" w:sz="4" w:space="0" w:color="auto"/>
            </w:tcBorders>
            <w:noWrap/>
            <w:vAlign w:val="center"/>
            <w:hideMark/>
          </w:tcPr>
          <w:p w14:paraId="4BC1E854"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160,00</w:t>
            </w:r>
          </w:p>
        </w:tc>
      </w:tr>
      <w:tr w:rsidR="005F0CA2" w:rsidRPr="005F0CA2" w14:paraId="218896BB"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747C985E"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6AEE4129"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24242"/>
              </w:rPr>
              <w:t>250-400mm</w:t>
            </w:r>
          </w:p>
        </w:tc>
        <w:tc>
          <w:tcPr>
            <w:tcW w:w="2061" w:type="dxa"/>
            <w:tcBorders>
              <w:top w:val="nil"/>
              <w:left w:val="nil"/>
              <w:bottom w:val="single" w:sz="4" w:space="0" w:color="auto"/>
              <w:right w:val="single" w:sz="4" w:space="0" w:color="auto"/>
            </w:tcBorders>
            <w:vAlign w:val="center"/>
            <w:hideMark/>
          </w:tcPr>
          <w:p w14:paraId="5146BB34" w14:textId="77777777" w:rsidR="005F0CA2" w:rsidRPr="005F0CA2" w:rsidRDefault="005F0CA2" w:rsidP="005F0CA2">
            <w:pPr>
              <w:spacing w:after="0" w:line="240" w:lineRule="auto"/>
              <w:jc w:val="right"/>
              <w:rPr>
                <w:rFonts w:ascii="Times New Roman" w:eastAsia="Times New Roman" w:hAnsi="Times New Roman" w:cs="Times New Roman"/>
              </w:rPr>
            </w:pPr>
            <w:r w:rsidRPr="005F0CA2">
              <w:rPr>
                <w:rFonts w:ascii="Times New Roman" w:eastAsia="Times New Roman" w:hAnsi="Times New Roman" w:cs="Times New Roman"/>
              </w:rPr>
              <w:t>315,00</w:t>
            </w:r>
          </w:p>
        </w:tc>
      </w:tr>
      <w:tr w:rsidR="005F0CA2" w:rsidRPr="005F0CA2" w14:paraId="19A72554" w14:textId="77777777" w:rsidTr="005F0CA2">
        <w:trPr>
          <w:trHeight w:val="315"/>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100B3970" w14:textId="77777777" w:rsidR="005F0CA2" w:rsidRPr="005F0CA2" w:rsidRDefault="000939D0" w:rsidP="000939D0">
            <w:pPr>
              <w:spacing w:after="0" w:line="240" w:lineRule="auto"/>
              <w:jc w:val="center"/>
              <w:rPr>
                <w:rFonts w:ascii="Times New Roman" w:eastAsia="Times New Roman" w:hAnsi="Times New Roman" w:cs="Times New Roman"/>
                <w:b/>
                <w:bCs/>
                <w:color w:val="000000"/>
              </w:rPr>
            </w:pPr>
            <w:r w:rsidRPr="000939D0">
              <w:rPr>
                <w:rFonts w:ascii="Times New Roman" w:eastAsia="Times New Roman" w:hAnsi="Times New Roman" w:cs="Times New Roman"/>
                <w:b/>
                <w:bCs/>
                <w:color w:val="000000"/>
              </w:rPr>
              <w:t>INSTALLATION OF SOCKET FITTINGS - WITH CUSTOM</w:t>
            </w:r>
            <w:r>
              <w:rPr>
                <w:rFonts w:ascii="Times New Roman" w:eastAsia="Times New Roman" w:hAnsi="Times New Roman" w:cs="Times New Roman"/>
                <w:b/>
                <w:bCs/>
                <w:color w:val="000000"/>
              </w:rPr>
              <w:t xml:space="preserve"> PIECES IN THE EXISTING NETWORK</w:t>
            </w:r>
          </w:p>
        </w:tc>
      </w:tr>
      <w:tr w:rsidR="000939D0" w:rsidRPr="005F0CA2" w14:paraId="69966BAF" w14:textId="77777777" w:rsidTr="005F0CA2">
        <w:trPr>
          <w:trHeight w:val="300"/>
          <w:jc w:val="center"/>
        </w:trPr>
        <w:tc>
          <w:tcPr>
            <w:tcW w:w="986" w:type="dxa"/>
            <w:tcBorders>
              <w:top w:val="nil"/>
              <w:left w:val="single" w:sz="4" w:space="0" w:color="auto"/>
              <w:bottom w:val="single" w:sz="4" w:space="0" w:color="auto"/>
              <w:right w:val="single" w:sz="4" w:space="0" w:color="auto"/>
            </w:tcBorders>
            <w:vAlign w:val="center"/>
            <w:hideMark/>
          </w:tcPr>
          <w:p w14:paraId="3C4FBE5D" w14:textId="77777777" w:rsidR="000939D0" w:rsidRPr="005F0CA2" w:rsidRDefault="000939D0" w:rsidP="000939D0">
            <w:pPr>
              <w:spacing w:after="0" w:line="240" w:lineRule="auto"/>
              <w:jc w:val="center"/>
              <w:rPr>
                <w:rFonts w:ascii="Times New Roman" w:eastAsia="Times New Roman" w:hAnsi="Times New Roman" w:cs="Times New Roman"/>
                <w:color w:val="3D3D3D"/>
              </w:rPr>
            </w:pPr>
            <w:r w:rsidRPr="005F0CA2">
              <w:rPr>
                <w:rFonts w:ascii="Times New Roman" w:eastAsia="Times New Roman" w:hAnsi="Times New Roman" w:cs="Times New Roman"/>
                <w:color w:val="3D3D3D"/>
              </w:rPr>
              <w:t> </w:t>
            </w:r>
          </w:p>
        </w:tc>
        <w:tc>
          <w:tcPr>
            <w:tcW w:w="5763" w:type="dxa"/>
            <w:tcBorders>
              <w:top w:val="nil"/>
              <w:left w:val="nil"/>
              <w:bottom w:val="single" w:sz="4" w:space="0" w:color="auto"/>
              <w:right w:val="single" w:sz="4" w:space="0" w:color="auto"/>
            </w:tcBorders>
            <w:vAlign w:val="center"/>
            <w:hideMark/>
          </w:tcPr>
          <w:p w14:paraId="5A46CE20"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695E8162"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45F04BC8"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4AAE05AB"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111C5CF2"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 xml:space="preserve">1/2“ </w:t>
            </w:r>
            <w:r w:rsidRPr="005F0CA2">
              <w:rPr>
                <w:rFonts w:ascii="Times New Roman" w:eastAsia="Times New Roman" w:hAnsi="Times New Roman" w:cs="Times New Roman"/>
                <w:color w:val="4B4B4B"/>
              </w:rPr>
              <w:t>-  1”</w:t>
            </w:r>
          </w:p>
        </w:tc>
        <w:tc>
          <w:tcPr>
            <w:tcW w:w="2061" w:type="dxa"/>
            <w:tcBorders>
              <w:top w:val="nil"/>
              <w:left w:val="nil"/>
              <w:bottom w:val="single" w:sz="4" w:space="0" w:color="auto"/>
              <w:right w:val="single" w:sz="4" w:space="0" w:color="auto"/>
            </w:tcBorders>
            <w:noWrap/>
            <w:vAlign w:val="center"/>
            <w:hideMark/>
          </w:tcPr>
          <w:p w14:paraId="08267201"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80,00</w:t>
            </w:r>
          </w:p>
        </w:tc>
      </w:tr>
      <w:tr w:rsidR="005F0CA2" w:rsidRPr="005F0CA2" w14:paraId="31C05F57"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2E981312"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1B206418"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 xml:space="preserve">5/4“  </w:t>
            </w:r>
            <w:r w:rsidRPr="005F0CA2">
              <w:rPr>
                <w:rFonts w:ascii="Times New Roman" w:eastAsia="Times New Roman" w:hAnsi="Times New Roman" w:cs="Times New Roman"/>
                <w:color w:val="4B4B4B"/>
              </w:rPr>
              <w:t xml:space="preserve">- </w:t>
            </w:r>
            <w:r w:rsidRPr="005F0CA2">
              <w:rPr>
                <w:rFonts w:ascii="Times New Roman" w:eastAsia="Times New Roman" w:hAnsi="Times New Roman" w:cs="Times New Roman"/>
                <w:color w:val="464646"/>
              </w:rPr>
              <w:t>2”</w:t>
            </w:r>
          </w:p>
        </w:tc>
        <w:tc>
          <w:tcPr>
            <w:tcW w:w="2061" w:type="dxa"/>
            <w:tcBorders>
              <w:top w:val="nil"/>
              <w:left w:val="nil"/>
              <w:bottom w:val="single" w:sz="4" w:space="0" w:color="auto"/>
              <w:right w:val="single" w:sz="4" w:space="0" w:color="auto"/>
            </w:tcBorders>
            <w:noWrap/>
            <w:vAlign w:val="center"/>
            <w:hideMark/>
          </w:tcPr>
          <w:p w14:paraId="44ACBC4B"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160,00</w:t>
            </w:r>
          </w:p>
        </w:tc>
      </w:tr>
      <w:tr w:rsidR="005F0CA2" w:rsidRPr="005F0CA2" w14:paraId="5898FD35"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3C165B22"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40B2E89D"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44444"/>
              </w:rPr>
              <w:t>75-100mm</w:t>
            </w:r>
          </w:p>
        </w:tc>
        <w:tc>
          <w:tcPr>
            <w:tcW w:w="2061" w:type="dxa"/>
            <w:tcBorders>
              <w:top w:val="nil"/>
              <w:left w:val="nil"/>
              <w:bottom w:val="single" w:sz="4" w:space="0" w:color="auto"/>
              <w:right w:val="single" w:sz="4" w:space="0" w:color="auto"/>
            </w:tcBorders>
            <w:noWrap/>
            <w:vAlign w:val="center"/>
            <w:hideMark/>
          </w:tcPr>
          <w:p w14:paraId="2A92B0E5"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210,00</w:t>
            </w:r>
          </w:p>
        </w:tc>
      </w:tr>
      <w:tr w:rsidR="005F0CA2" w:rsidRPr="005F0CA2" w14:paraId="6624D1C1"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0036C70E"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507F0DAC" w14:textId="77777777" w:rsidR="005F0CA2" w:rsidRPr="005F0CA2" w:rsidRDefault="005F0CA2" w:rsidP="005F0CA2">
            <w:pPr>
              <w:spacing w:after="0" w:line="240" w:lineRule="auto"/>
              <w:rPr>
                <w:rFonts w:ascii="Times New Roman" w:eastAsia="Times New Roman" w:hAnsi="Times New Roman" w:cs="Times New Roman"/>
                <w:color w:val="444444"/>
              </w:rPr>
            </w:pPr>
            <w:r w:rsidRPr="005F0CA2">
              <w:rPr>
                <w:rFonts w:ascii="Times New Roman" w:eastAsia="Times New Roman" w:hAnsi="Times New Roman" w:cs="Times New Roman"/>
                <w:color w:val="444444"/>
              </w:rPr>
              <w:t>125-200mm</w:t>
            </w:r>
          </w:p>
        </w:tc>
        <w:tc>
          <w:tcPr>
            <w:tcW w:w="2061" w:type="dxa"/>
            <w:tcBorders>
              <w:top w:val="nil"/>
              <w:left w:val="nil"/>
              <w:bottom w:val="single" w:sz="4" w:space="0" w:color="auto"/>
              <w:right w:val="single" w:sz="4" w:space="0" w:color="auto"/>
            </w:tcBorders>
            <w:noWrap/>
            <w:vAlign w:val="center"/>
            <w:hideMark/>
          </w:tcPr>
          <w:p w14:paraId="353C520F"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260,00</w:t>
            </w:r>
          </w:p>
        </w:tc>
      </w:tr>
      <w:tr w:rsidR="005F0CA2" w:rsidRPr="005F0CA2" w14:paraId="4B1FC7EB"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2D8FBDD1"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5</w:t>
            </w:r>
          </w:p>
        </w:tc>
        <w:tc>
          <w:tcPr>
            <w:tcW w:w="5763" w:type="dxa"/>
            <w:tcBorders>
              <w:top w:val="nil"/>
              <w:left w:val="nil"/>
              <w:bottom w:val="single" w:sz="4" w:space="0" w:color="auto"/>
              <w:right w:val="single" w:sz="4" w:space="0" w:color="auto"/>
            </w:tcBorders>
            <w:vAlign w:val="center"/>
            <w:hideMark/>
          </w:tcPr>
          <w:p w14:paraId="7E71D98F"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250-300mm</w:t>
            </w:r>
          </w:p>
        </w:tc>
        <w:tc>
          <w:tcPr>
            <w:tcW w:w="2061" w:type="dxa"/>
            <w:tcBorders>
              <w:top w:val="nil"/>
              <w:left w:val="nil"/>
              <w:bottom w:val="single" w:sz="4" w:space="0" w:color="auto"/>
              <w:right w:val="single" w:sz="4" w:space="0" w:color="auto"/>
            </w:tcBorders>
            <w:noWrap/>
            <w:vAlign w:val="center"/>
            <w:hideMark/>
          </w:tcPr>
          <w:p w14:paraId="70B42C98" w14:textId="77777777" w:rsidR="005F0CA2" w:rsidRPr="005F0CA2" w:rsidRDefault="005F0CA2" w:rsidP="005F0CA2">
            <w:pPr>
              <w:spacing w:after="0" w:line="240" w:lineRule="auto"/>
              <w:jc w:val="right"/>
              <w:rPr>
                <w:rFonts w:ascii="Times New Roman" w:eastAsia="Times New Roman" w:hAnsi="Times New Roman" w:cs="Times New Roman"/>
                <w:color w:val="494949"/>
              </w:rPr>
            </w:pPr>
            <w:r w:rsidRPr="005F0CA2">
              <w:rPr>
                <w:rFonts w:ascii="Times New Roman" w:eastAsia="Times New Roman" w:hAnsi="Times New Roman" w:cs="Times New Roman"/>
                <w:color w:val="494949"/>
              </w:rPr>
              <w:t>315,00</w:t>
            </w:r>
          </w:p>
        </w:tc>
      </w:tr>
      <w:tr w:rsidR="005F0CA2" w:rsidRPr="005F0CA2" w14:paraId="11621837"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1D455039"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6</w:t>
            </w:r>
          </w:p>
        </w:tc>
        <w:tc>
          <w:tcPr>
            <w:tcW w:w="5763" w:type="dxa"/>
            <w:tcBorders>
              <w:top w:val="nil"/>
              <w:left w:val="nil"/>
              <w:bottom w:val="single" w:sz="4" w:space="0" w:color="auto"/>
              <w:right w:val="single" w:sz="4" w:space="0" w:color="auto"/>
            </w:tcBorders>
            <w:vAlign w:val="center"/>
            <w:hideMark/>
          </w:tcPr>
          <w:p w14:paraId="072369FC"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44444"/>
              </w:rPr>
              <w:t>350-400mm</w:t>
            </w:r>
          </w:p>
        </w:tc>
        <w:tc>
          <w:tcPr>
            <w:tcW w:w="2061" w:type="dxa"/>
            <w:tcBorders>
              <w:top w:val="nil"/>
              <w:left w:val="nil"/>
              <w:bottom w:val="single" w:sz="4" w:space="0" w:color="auto"/>
              <w:right w:val="single" w:sz="4" w:space="0" w:color="auto"/>
            </w:tcBorders>
            <w:noWrap/>
            <w:vAlign w:val="center"/>
            <w:hideMark/>
          </w:tcPr>
          <w:p w14:paraId="74A5A2C3" w14:textId="77777777" w:rsidR="005F0CA2" w:rsidRPr="005F0CA2" w:rsidRDefault="005F0CA2" w:rsidP="005F0CA2">
            <w:pPr>
              <w:spacing w:after="0" w:line="240" w:lineRule="auto"/>
              <w:jc w:val="right"/>
              <w:rPr>
                <w:rFonts w:ascii="Times New Roman" w:eastAsia="Times New Roman" w:hAnsi="Times New Roman" w:cs="Times New Roman"/>
                <w:color w:val="4B4B4B"/>
              </w:rPr>
            </w:pPr>
            <w:r w:rsidRPr="005F0CA2">
              <w:rPr>
                <w:rFonts w:ascii="Times New Roman" w:eastAsia="Times New Roman" w:hAnsi="Times New Roman" w:cs="Times New Roman"/>
                <w:color w:val="4B4B4B"/>
              </w:rPr>
              <w:t>390,00</w:t>
            </w:r>
          </w:p>
        </w:tc>
      </w:tr>
      <w:tr w:rsidR="005F0CA2" w:rsidRPr="005F0CA2" w14:paraId="7F4F13E0"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7B47B5BE"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7</w:t>
            </w:r>
          </w:p>
        </w:tc>
        <w:tc>
          <w:tcPr>
            <w:tcW w:w="5763" w:type="dxa"/>
            <w:tcBorders>
              <w:top w:val="nil"/>
              <w:left w:val="nil"/>
              <w:bottom w:val="single" w:sz="4" w:space="0" w:color="auto"/>
              <w:right w:val="single" w:sz="4" w:space="0" w:color="auto"/>
            </w:tcBorders>
            <w:vAlign w:val="center"/>
            <w:hideMark/>
          </w:tcPr>
          <w:p w14:paraId="091429F8" w14:textId="77777777" w:rsidR="005F0CA2" w:rsidRPr="005F0CA2" w:rsidRDefault="005F0CA2" w:rsidP="005F0CA2">
            <w:pPr>
              <w:spacing w:after="0" w:line="240" w:lineRule="auto"/>
              <w:rPr>
                <w:rFonts w:ascii="Times New Roman" w:eastAsia="Times New Roman" w:hAnsi="Times New Roman" w:cs="Times New Roman"/>
                <w:color w:val="444444"/>
              </w:rPr>
            </w:pPr>
            <w:r w:rsidRPr="005F0CA2">
              <w:rPr>
                <w:rFonts w:ascii="Times New Roman" w:eastAsia="Times New Roman" w:hAnsi="Times New Roman" w:cs="Times New Roman"/>
                <w:color w:val="444444"/>
              </w:rPr>
              <w:t>450-500mm</w:t>
            </w:r>
          </w:p>
        </w:tc>
        <w:tc>
          <w:tcPr>
            <w:tcW w:w="2061" w:type="dxa"/>
            <w:tcBorders>
              <w:top w:val="nil"/>
              <w:left w:val="nil"/>
              <w:bottom w:val="single" w:sz="4" w:space="0" w:color="auto"/>
              <w:right w:val="single" w:sz="4" w:space="0" w:color="auto"/>
            </w:tcBorders>
            <w:noWrap/>
            <w:vAlign w:val="center"/>
            <w:hideMark/>
          </w:tcPr>
          <w:p w14:paraId="659AD0F4" w14:textId="77777777" w:rsidR="005F0CA2" w:rsidRPr="005F0CA2" w:rsidRDefault="005F0CA2" w:rsidP="005F0CA2">
            <w:pPr>
              <w:spacing w:after="0" w:line="240" w:lineRule="auto"/>
              <w:jc w:val="right"/>
              <w:rPr>
                <w:rFonts w:ascii="Times New Roman" w:eastAsia="Times New Roman" w:hAnsi="Times New Roman" w:cs="Times New Roman"/>
                <w:color w:val="464646"/>
              </w:rPr>
            </w:pPr>
            <w:r w:rsidRPr="005F0CA2">
              <w:rPr>
                <w:rFonts w:ascii="Times New Roman" w:eastAsia="Times New Roman" w:hAnsi="Times New Roman" w:cs="Times New Roman"/>
                <w:color w:val="464646"/>
              </w:rPr>
              <w:t>590,00</w:t>
            </w:r>
          </w:p>
        </w:tc>
      </w:tr>
      <w:tr w:rsidR="005F0CA2" w:rsidRPr="005F0CA2" w14:paraId="69C73F75" w14:textId="77777777" w:rsidTr="005F0CA2">
        <w:trPr>
          <w:trHeight w:val="315"/>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17BA8684" w14:textId="77777777" w:rsidR="005F0CA2" w:rsidRPr="005F0CA2" w:rsidRDefault="000939D0" w:rsidP="005F0CA2">
            <w:pPr>
              <w:spacing w:after="0" w:line="240" w:lineRule="auto"/>
              <w:jc w:val="center"/>
              <w:rPr>
                <w:rFonts w:ascii="Times New Roman" w:eastAsia="Times New Roman" w:hAnsi="Times New Roman" w:cs="Times New Roman"/>
                <w:b/>
                <w:bCs/>
              </w:rPr>
            </w:pPr>
            <w:r w:rsidRPr="000939D0">
              <w:rPr>
                <w:rFonts w:ascii="Times New Roman" w:eastAsia="Times New Roman" w:hAnsi="Times New Roman" w:cs="Times New Roman"/>
                <w:b/>
                <w:bCs/>
                <w:color w:val="3D3D3D"/>
              </w:rPr>
              <w:t>INSTALLATION OF WATER METERS, CHECK VALVES, AND PRESSURE REDUCERS WITH FITTINGS</w:t>
            </w:r>
          </w:p>
        </w:tc>
      </w:tr>
      <w:tr w:rsidR="000939D0" w:rsidRPr="005F0CA2" w14:paraId="6F0FB9FC"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1BDA4C9D" w14:textId="77777777" w:rsidR="000939D0" w:rsidRPr="005F0CA2" w:rsidRDefault="000939D0" w:rsidP="000939D0">
            <w:pPr>
              <w:spacing w:after="0" w:line="240" w:lineRule="auto"/>
              <w:jc w:val="center"/>
              <w:rPr>
                <w:rFonts w:ascii="Times New Roman" w:eastAsia="Times New Roman" w:hAnsi="Times New Roman" w:cs="Times New Roman"/>
              </w:rPr>
            </w:pPr>
            <w:r w:rsidRPr="005F0CA2">
              <w:rPr>
                <w:rFonts w:ascii="Times New Roman" w:eastAsia="Times New Roman" w:hAnsi="Times New Roman" w:cs="Times New Roman"/>
              </w:rPr>
              <w:t> </w:t>
            </w:r>
          </w:p>
        </w:tc>
        <w:tc>
          <w:tcPr>
            <w:tcW w:w="5763" w:type="dxa"/>
            <w:tcBorders>
              <w:top w:val="nil"/>
              <w:left w:val="nil"/>
              <w:bottom w:val="single" w:sz="4" w:space="0" w:color="auto"/>
              <w:right w:val="single" w:sz="4" w:space="0" w:color="auto"/>
            </w:tcBorders>
            <w:vAlign w:val="center"/>
            <w:hideMark/>
          </w:tcPr>
          <w:p w14:paraId="20B9E619"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16BD165D"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332E8B2B"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495EEE55"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59EA2166"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64646"/>
              </w:rPr>
              <w:t>1/2”-3/4“</w:t>
            </w:r>
          </w:p>
        </w:tc>
        <w:tc>
          <w:tcPr>
            <w:tcW w:w="2061" w:type="dxa"/>
            <w:tcBorders>
              <w:top w:val="nil"/>
              <w:left w:val="nil"/>
              <w:bottom w:val="single" w:sz="4" w:space="0" w:color="auto"/>
              <w:right w:val="single" w:sz="4" w:space="0" w:color="auto"/>
            </w:tcBorders>
            <w:noWrap/>
            <w:vAlign w:val="center"/>
            <w:hideMark/>
          </w:tcPr>
          <w:p w14:paraId="06101CD3" w14:textId="77777777" w:rsidR="005F0CA2" w:rsidRPr="005F0CA2" w:rsidRDefault="005F0CA2" w:rsidP="005F0CA2">
            <w:pPr>
              <w:spacing w:after="0" w:line="240" w:lineRule="auto"/>
              <w:jc w:val="right"/>
              <w:rPr>
                <w:rFonts w:ascii="Times New Roman" w:eastAsia="Times New Roman" w:hAnsi="Times New Roman" w:cs="Times New Roman"/>
                <w:color w:val="3B3B3B"/>
              </w:rPr>
            </w:pPr>
            <w:r w:rsidRPr="005F0CA2">
              <w:rPr>
                <w:rFonts w:ascii="Times New Roman" w:eastAsia="Times New Roman" w:hAnsi="Times New Roman" w:cs="Times New Roman"/>
                <w:color w:val="3B3B3B"/>
              </w:rPr>
              <w:t>25,00</w:t>
            </w:r>
          </w:p>
        </w:tc>
      </w:tr>
      <w:tr w:rsidR="005F0CA2" w:rsidRPr="005F0CA2" w14:paraId="0BFAF0D9"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1B9DB329"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0BEEEAC3"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64646"/>
              </w:rPr>
              <w:t>1”-6/4“</w:t>
            </w:r>
          </w:p>
        </w:tc>
        <w:tc>
          <w:tcPr>
            <w:tcW w:w="2061" w:type="dxa"/>
            <w:tcBorders>
              <w:top w:val="nil"/>
              <w:left w:val="nil"/>
              <w:bottom w:val="single" w:sz="4" w:space="0" w:color="auto"/>
              <w:right w:val="single" w:sz="4" w:space="0" w:color="auto"/>
            </w:tcBorders>
            <w:noWrap/>
            <w:vAlign w:val="center"/>
            <w:hideMark/>
          </w:tcPr>
          <w:p w14:paraId="67B0FD86" w14:textId="77777777" w:rsidR="005F0CA2" w:rsidRPr="005F0CA2" w:rsidRDefault="005F0CA2" w:rsidP="005F0CA2">
            <w:pPr>
              <w:spacing w:after="0" w:line="240" w:lineRule="auto"/>
              <w:jc w:val="right"/>
              <w:rPr>
                <w:rFonts w:ascii="Times New Roman" w:eastAsia="Times New Roman" w:hAnsi="Times New Roman" w:cs="Times New Roman"/>
                <w:color w:val="464646"/>
              </w:rPr>
            </w:pPr>
            <w:r w:rsidRPr="005F0CA2">
              <w:rPr>
                <w:rFonts w:ascii="Times New Roman" w:eastAsia="Times New Roman" w:hAnsi="Times New Roman" w:cs="Times New Roman"/>
                <w:color w:val="464646"/>
              </w:rPr>
              <w:t>40,00</w:t>
            </w:r>
          </w:p>
        </w:tc>
      </w:tr>
      <w:tr w:rsidR="005F0CA2" w:rsidRPr="005F0CA2" w14:paraId="40512027"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34F66F47"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6D17C457" w14:textId="77777777" w:rsidR="005F0CA2" w:rsidRPr="005F0CA2" w:rsidRDefault="005F0CA2" w:rsidP="005F0CA2">
            <w:pPr>
              <w:spacing w:after="0" w:line="240" w:lineRule="auto"/>
              <w:rPr>
                <w:rFonts w:ascii="Times New Roman" w:eastAsia="Times New Roman" w:hAnsi="Times New Roman" w:cs="Times New Roman"/>
                <w:color w:val="424242"/>
              </w:rPr>
            </w:pPr>
            <w:r w:rsidRPr="005F0CA2">
              <w:rPr>
                <w:rFonts w:ascii="Times New Roman" w:eastAsia="Times New Roman" w:hAnsi="Times New Roman" w:cs="Times New Roman"/>
                <w:color w:val="424242"/>
              </w:rPr>
              <w:t>50-100mm</w:t>
            </w:r>
          </w:p>
        </w:tc>
        <w:tc>
          <w:tcPr>
            <w:tcW w:w="2061" w:type="dxa"/>
            <w:tcBorders>
              <w:top w:val="nil"/>
              <w:left w:val="nil"/>
              <w:bottom w:val="single" w:sz="4" w:space="0" w:color="auto"/>
              <w:right w:val="single" w:sz="4" w:space="0" w:color="auto"/>
            </w:tcBorders>
            <w:noWrap/>
            <w:vAlign w:val="center"/>
            <w:hideMark/>
          </w:tcPr>
          <w:p w14:paraId="43D43DBC"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100,00</w:t>
            </w:r>
          </w:p>
        </w:tc>
      </w:tr>
      <w:tr w:rsidR="005F0CA2" w:rsidRPr="005F0CA2" w14:paraId="5CCAB48D"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034B3D42"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7879AC38"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24242"/>
              </w:rPr>
              <w:t>125-200mm</w:t>
            </w:r>
          </w:p>
        </w:tc>
        <w:tc>
          <w:tcPr>
            <w:tcW w:w="2061" w:type="dxa"/>
            <w:tcBorders>
              <w:top w:val="nil"/>
              <w:left w:val="nil"/>
              <w:bottom w:val="single" w:sz="4" w:space="0" w:color="auto"/>
              <w:right w:val="single" w:sz="4" w:space="0" w:color="auto"/>
            </w:tcBorders>
            <w:noWrap/>
            <w:vAlign w:val="center"/>
            <w:hideMark/>
          </w:tcPr>
          <w:p w14:paraId="6ED0D6BB"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160,00</w:t>
            </w:r>
          </w:p>
        </w:tc>
      </w:tr>
      <w:tr w:rsidR="005F0CA2" w:rsidRPr="005F0CA2" w14:paraId="7545D7B9" w14:textId="77777777" w:rsidTr="005F0CA2">
        <w:trPr>
          <w:trHeight w:val="300"/>
          <w:jc w:val="center"/>
        </w:trPr>
        <w:tc>
          <w:tcPr>
            <w:tcW w:w="986" w:type="dxa"/>
            <w:tcBorders>
              <w:top w:val="nil"/>
              <w:left w:val="single" w:sz="4" w:space="0" w:color="auto"/>
              <w:bottom w:val="single" w:sz="4" w:space="0" w:color="auto"/>
              <w:right w:val="single" w:sz="4" w:space="0" w:color="auto"/>
            </w:tcBorders>
            <w:noWrap/>
            <w:vAlign w:val="center"/>
            <w:hideMark/>
          </w:tcPr>
          <w:p w14:paraId="677D5F5C"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lastRenderedPageBreak/>
              <w:t>5</w:t>
            </w:r>
          </w:p>
        </w:tc>
        <w:tc>
          <w:tcPr>
            <w:tcW w:w="5763" w:type="dxa"/>
            <w:tcBorders>
              <w:top w:val="nil"/>
              <w:left w:val="nil"/>
              <w:bottom w:val="single" w:sz="4" w:space="0" w:color="auto"/>
              <w:right w:val="single" w:sz="4" w:space="0" w:color="auto"/>
            </w:tcBorders>
            <w:vAlign w:val="center"/>
            <w:hideMark/>
          </w:tcPr>
          <w:p w14:paraId="4FC039F7" w14:textId="77777777" w:rsidR="005F0CA2" w:rsidRPr="005F0CA2" w:rsidRDefault="005F0CA2" w:rsidP="005F0CA2">
            <w:pPr>
              <w:spacing w:after="0" w:line="240" w:lineRule="auto"/>
              <w:rPr>
                <w:rFonts w:ascii="Times New Roman" w:eastAsia="Times New Roman" w:hAnsi="Times New Roman" w:cs="Times New Roman"/>
                <w:color w:val="3B3B3B"/>
              </w:rPr>
            </w:pPr>
            <w:r w:rsidRPr="005F0CA2">
              <w:rPr>
                <w:rFonts w:ascii="Times New Roman" w:eastAsia="Times New Roman" w:hAnsi="Times New Roman" w:cs="Times New Roman"/>
                <w:color w:val="3B3B3B"/>
              </w:rPr>
              <w:t>250-300mm</w:t>
            </w:r>
          </w:p>
        </w:tc>
        <w:tc>
          <w:tcPr>
            <w:tcW w:w="2061" w:type="dxa"/>
            <w:tcBorders>
              <w:top w:val="nil"/>
              <w:left w:val="nil"/>
              <w:bottom w:val="single" w:sz="4" w:space="0" w:color="auto"/>
              <w:right w:val="single" w:sz="4" w:space="0" w:color="auto"/>
            </w:tcBorders>
            <w:noWrap/>
            <w:vAlign w:val="center"/>
            <w:hideMark/>
          </w:tcPr>
          <w:p w14:paraId="1C7CA800"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180,00</w:t>
            </w:r>
          </w:p>
        </w:tc>
      </w:tr>
      <w:tr w:rsidR="005F0CA2" w:rsidRPr="005F0CA2" w14:paraId="0CB5C285" w14:textId="77777777" w:rsidTr="005F0CA2">
        <w:trPr>
          <w:trHeight w:val="315"/>
          <w:jc w:val="center"/>
        </w:trPr>
        <w:tc>
          <w:tcPr>
            <w:tcW w:w="8810" w:type="dxa"/>
            <w:gridSpan w:val="3"/>
            <w:tcBorders>
              <w:top w:val="single" w:sz="4" w:space="0" w:color="auto"/>
              <w:left w:val="single" w:sz="4" w:space="0" w:color="auto"/>
              <w:bottom w:val="single" w:sz="4" w:space="0" w:color="auto"/>
              <w:right w:val="single" w:sz="4" w:space="0" w:color="auto"/>
            </w:tcBorders>
            <w:noWrap/>
            <w:vAlign w:val="center"/>
            <w:hideMark/>
          </w:tcPr>
          <w:p w14:paraId="1371B83D" w14:textId="77777777" w:rsidR="005F0CA2" w:rsidRPr="005F0CA2" w:rsidRDefault="000939D0" w:rsidP="005F0CA2">
            <w:pPr>
              <w:spacing w:after="0" w:line="240" w:lineRule="auto"/>
              <w:jc w:val="center"/>
              <w:rPr>
                <w:rFonts w:ascii="Times New Roman" w:eastAsia="Times New Roman" w:hAnsi="Times New Roman" w:cs="Times New Roman"/>
                <w:b/>
                <w:bCs/>
              </w:rPr>
            </w:pPr>
            <w:r w:rsidRPr="000939D0">
              <w:rPr>
                <w:rFonts w:ascii="Times New Roman" w:eastAsia="Times New Roman" w:hAnsi="Times New Roman" w:cs="Times New Roman"/>
                <w:b/>
                <w:bCs/>
                <w:color w:val="3D3D3D"/>
              </w:rPr>
              <w:t>REMOVAL OF WATER METERS WITH FITTINGS</w:t>
            </w:r>
          </w:p>
        </w:tc>
      </w:tr>
      <w:tr w:rsidR="000939D0" w:rsidRPr="005F0CA2" w14:paraId="2E8748C3"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33F4314C" w14:textId="77777777" w:rsidR="000939D0" w:rsidRPr="005F0CA2" w:rsidRDefault="000939D0" w:rsidP="000939D0">
            <w:pPr>
              <w:spacing w:after="0" w:line="240" w:lineRule="auto"/>
              <w:jc w:val="center"/>
              <w:rPr>
                <w:rFonts w:ascii="Times New Roman" w:eastAsia="Times New Roman" w:hAnsi="Times New Roman" w:cs="Times New Roman"/>
              </w:rPr>
            </w:pPr>
            <w:r w:rsidRPr="005F0CA2">
              <w:rPr>
                <w:rFonts w:ascii="Times New Roman" w:eastAsia="Times New Roman" w:hAnsi="Times New Roman" w:cs="Times New Roman"/>
                <w:color w:val="444444"/>
              </w:rPr>
              <w:t>R.BR</w:t>
            </w:r>
          </w:p>
        </w:tc>
        <w:tc>
          <w:tcPr>
            <w:tcW w:w="5763" w:type="dxa"/>
            <w:tcBorders>
              <w:top w:val="nil"/>
              <w:left w:val="nil"/>
              <w:bottom w:val="single" w:sz="4" w:space="0" w:color="auto"/>
              <w:right w:val="single" w:sz="4" w:space="0" w:color="auto"/>
            </w:tcBorders>
            <w:vAlign w:val="center"/>
            <w:hideMark/>
          </w:tcPr>
          <w:p w14:paraId="3A14074D"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2D68F4E2"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009CF6FE"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16FF1F55"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5461C616"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64646"/>
              </w:rPr>
              <w:t>1/2“-3/4“</w:t>
            </w:r>
          </w:p>
        </w:tc>
        <w:tc>
          <w:tcPr>
            <w:tcW w:w="2061" w:type="dxa"/>
            <w:tcBorders>
              <w:top w:val="nil"/>
              <w:left w:val="nil"/>
              <w:bottom w:val="single" w:sz="4" w:space="0" w:color="auto"/>
              <w:right w:val="single" w:sz="4" w:space="0" w:color="auto"/>
            </w:tcBorders>
            <w:noWrap/>
            <w:vAlign w:val="center"/>
            <w:hideMark/>
          </w:tcPr>
          <w:p w14:paraId="45F91B66" w14:textId="77777777" w:rsidR="005F0CA2" w:rsidRPr="005F0CA2" w:rsidRDefault="005F0CA2" w:rsidP="005F0CA2">
            <w:pPr>
              <w:spacing w:after="0" w:line="240" w:lineRule="auto"/>
              <w:jc w:val="right"/>
              <w:rPr>
                <w:rFonts w:ascii="Times New Roman" w:eastAsia="Times New Roman" w:hAnsi="Times New Roman" w:cs="Times New Roman"/>
                <w:color w:val="4D4D4D"/>
              </w:rPr>
            </w:pPr>
            <w:r w:rsidRPr="005F0CA2">
              <w:rPr>
                <w:rFonts w:ascii="Times New Roman" w:eastAsia="Times New Roman" w:hAnsi="Times New Roman" w:cs="Times New Roman"/>
                <w:color w:val="4D4D4D"/>
              </w:rPr>
              <w:t>15,00</w:t>
            </w:r>
          </w:p>
        </w:tc>
      </w:tr>
      <w:tr w:rsidR="005F0CA2" w:rsidRPr="005F0CA2" w14:paraId="315B5EEF"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0BC2712"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6D33AB3D"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64646"/>
              </w:rPr>
              <w:t>l”-6/4”</w:t>
            </w:r>
          </w:p>
        </w:tc>
        <w:tc>
          <w:tcPr>
            <w:tcW w:w="2061" w:type="dxa"/>
            <w:tcBorders>
              <w:top w:val="nil"/>
              <w:left w:val="nil"/>
              <w:bottom w:val="single" w:sz="4" w:space="0" w:color="auto"/>
              <w:right w:val="single" w:sz="4" w:space="0" w:color="auto"/>
            </w:tcBorders>
            <w:noWrap/>
            <w:vAlign w:val="center"/>
            <w:hideMark/>
          </w:tcPr>
          <w:p w14:paraId="723D365C"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20,00</w:t>
            </w:r>
          </w:p>
        </w:tc>
      </w:tr>
      <w:tr w:rsidR="005F0CA2" w:rsidRPr="005F0CA2" w14:paraId="791001B8"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1955C5E0"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0A94EE0E"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50-100mm</w:t>
            </w:r>
          </w:p>
        </w:tc>
        <w:tc>
          <w:tcPr>
            <w:tcW w:w="2061" w:type="dxa"/>
            <w:tcBorders>
              <w:top w:val="nil"/>
              <w:left w:val="nil"/>
              <w:bottom w:val="single" w:sz="4" w:space="0" w:color="auto"/>
              <w:right w:val="single" w:sz="4" w:space="0" w:color="auto"/>
            </w:tcBorders>
            <w:noWrap/>
            <w:vAlign w:val="center"/>
            <w:hideMark/>
          </w:tcPr>
          <w:p w14:paraId="0E7D5419" w14:textId="77777777" w:rsidR="005F0CA2" w:rsidRPr="005F0CA2" w:rsidRDefault="005F0CA2" w:rsidP="005F0CA2">
            <w:pPr>
              <w:spacing w:after="0" w:line="240" w:lineRule="auto"/>
              <w:jc w:val="right"/>
              <w:rPr>
                <w:rFonts w:ascii="Times New Roman" w:eastAsia="Times New Roman" w:hAnsi="Times New Roman" w:cs="Times New Roman"/>
                <w:color w:val="464646"/>
              </w:rPr>
            </w:pPr>
            <w:r w:rsidRPr="005F0CA2">
              <w:rPr>
                <w:rFonts w:ascii="Times New Roman" w:eastAsia="Times New Roman" w:hAnsi="Times New Roman" w:cs="Times New Roman"/>
                <w:color w:val="464646"/>
              </w:rPr>
              <w:t>50,00</w:t>
            </w:r>
          </w:p>
        </w:tc>
      </w:tr>
      <w:tr w:rsidR="005F0CA2" w:rsidRPr="005F0CA2" w14:paraId="2DD6C630"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761EEA59"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1B1157F0"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24242"/>
              </w:rPr>
              <w:t>125-200mm</w:t>
            </w:r>
          </w:p>
        </w:tc>
        <w:tc>
          <w:tcPr>
            <w:tcW w:w="2061" w:type="dxa"/>
            <w:tcBorders>
              <w:top w:val="nil"/>
              <w:left w:val="nil"/>
              <w:bottom w:val="single" w:sz="4" w:space="0" w:color="auto"/>
              <w:right w:val="single" w:sz="4" w:space="0" w:color="auto"/>
            </w:tcBorders>
            <w:noWrap/>
            <w:vAlign w:val="center"/>
            <w:hideMark/>
          </w:tcPr>
          <w:p w14:paraId="0367528E" w14:textId="77777777" w:rsidR="005F0CA2" w:rsidRPr="005F0CA2" w:rsidRDefault="005F0CA2" w:rsidP="005F0CA2">
            <w:pPr>
              <w:spacing w:after="0" w:line="240" w:lineRule="auto"/>
              <w:jc w:val="right"/>
              <w:rPr>
                <w:rFonts w:ascii="Times New Roman" w:eastAsia="Times New Roman" w:hAnsi="Times New Roman" w:cs="Times New Roman"/>
                <w:color w:val="4D4D4D"/>
              </w:rPr>
            </w:pPr>
            <w:r w:rsidRPr="005F0CA2">
              <w:rPr>
                <w:rFonts w:ascii="Times New Roman" w:eastAsia="Times New Roman" w:hAnsi="Times New Roman" w:cs="Times New Roman"/>
                <w:color w:val="4D4D4D"/>
              </w:rPr>
              <w:t>80,00</w:t>
            </w:r>
          </w:p>
        </w:tc>
      </w:tr>
      <w:tr w:rsidR="005F0CA2" w:rsidRPr="005F0CA2" w14:paraId="03613F4D"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37DE68C"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5</w:t>
            </w:r>
          </w:p>
        </w:tc>
        <w:tc>
          <w:tcPr>
            <w:tcW w:w="5763" w:type="dxa"/>
            <w:tcBorders>
              <w:top w:val="nil"/>
              <w:left w:val="nil"/>
              <w:bottom w:val="single" w:sz="4" w:space="0" w:color="auto"/>
              <w:right w:val="single" w:sz="4" w:space="0" w:color="auto"/>
            </w:tcBorders>
            <w:vAlign w:val="center"/>
            <w:hideMark/>
          </w:tcPr>
          <w:p w14:paraId="30024ACC"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250-300mm</w:t>
            </w:r>
          </w:p>
        </w:tc>
        <w:tc>
          <w:tcPr>
            <w:tcW w:w="2061" w:type="dxa"/>
            <w:tcBorders>
              <w:top w:val="nil"/>
              <w:left w:val="nil"/>
              <w:bottom w:val="single" w:sz="4" w:space="0" w:color="auto"/>
              <w:right w:val="single" w:sz="4" w:space="0" w:color="auto"/>
            </w:tcBorders>
            <w:noWrap/>
            <w:vAlign w:val="center"/>
            <w:hideMark/>
          </w:tcPr>
          <w:p w14:paraId="62FC47F4" w14:textId="77777777" w:rsidR="005F0CA2" w:rsidRPr="005F0CA2" w:rsidRDefault="005F0CA2" w:rsidP="005F0CA2">
            <w:pPr>
              <w:spacing w:after="0" w:line="240" w:lineRule="auto"/>
              <w:jc w:val="right"/>
              <w:rPr>
                <w:rFonts w:ascii="Times New Roman" w:eastAsia="Times New Roman" w:hAnsi="Times New Roman" w:cs="Times New Roman"/>
                <w:color w:val="3F3F3F"/>
              </w:rPr>
            </w:pPr>
            <w:r w:rsidRPr="005F0CA2">
              <w:rPr>
                <w:rFonts w:ascii="Times New Roman" w:eastAsia="Times New Roman" w:hAnsi="Times New Roman" w:cs="Times New Roman"/>
                <w:color w:val="3F3F3F"/>
              </w:rPr>
              <w:t>90,00</w:t>
            </w:r>
          </w:p>
        </w:tc>
      </w:tr>
      <w:tr w:rsidR="005F0CA2" w:rsidRPr="005F0CA2" w14:paraId="7D70891F" w14:textId="77777777" w:rsidTr="005F0CA2">
        <w:trPr>
          <w:trHeight w:val="315"/>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44C6106A" w14:textId="77777777" w:rsidR="005F0CA2" w:rsidRPr="005F0CA2" w:rsidRDefault="000939D0" w:rsidP="005F0CA2">
            <w:pPr>
              <w:spacing w:after="0" w:line="240" w:lineRule="auto"/>
              <w:jc w:val="center"/>
              <w:rPr>
                <w:rFonts w:ascii="Times New Roman" w:eastAsia="Times New Roman" w:hAnsi="Times New Roman" w:cs="Times New Roman"/>
                <w:b/>
                <w:bCs/>
              </w:rPr>
            </w:pPr>
            <w:r w:rsidRPr="000939D0">
              <w:rPr>
                <w:rFonts w:ascii="Times New Roman" w:eastAsia="Times New Roman" w:hAnsi="Times New Roman" w:cs="Times New Roman"/>
                <w:b/>
                <w:bCs/>
                <w:color w:val="3D3D3D"/>
              </w:rPr>
              <w:t>INSTALLATION OF PH HD PIPES PER METER</w:t>
            </w:r>
          </w:p>
        </w:tc>
      </w:tr>
      <w:tr w:rsidR="000939D0" w:rsidRPr="005F0CA2" w14:paraId="3290EF62"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61496990" w14:textId="77777777" w:rsidR="000939D0" w:rsidRPr="005F0CA2" w:rsidRDefault="000939D0" w:rsidP="000939D0">
            <w:pPr>
              <w:spacing w:after="0" w:line="240" w:lineRule="auto"/>
              <w:jc w:val="center"/>
              <w:rPr>
                <w:rFonts w:ascii="Times New Roman" w:eastAsia="Times New Roman" w:hAnsi="Times New Roman" w:cs="Times New Roman"/>
              </w:rPr>
            </w:pPr>
            <w:r w:rsidRPr="005F0CA2">
              <w:rPr>
                <w:rFonts w:ascii="Times New Roman" w:eastAsia="Times New Roman" w:hAnsi="Times New Roman" w:cs="Times New Roman"/>
              </w:rPr>
              <w:t> </w:t>
            </w:r>
          </w:p>
        </w:tc>
        <w:tc>
          <w:tcPr>
            <w:tcW w:w="5763" w:type="dxa"/>
            <w:tcBorders>
              <w:top w:val="nil"/>
              <w:left w:val="nil"/>
              <w:bottom w:val="single" w:sz="4" w:space="0" w:color="auto"/>
              <w:right w:val="single" w:sz="4" w:space="0" w:color="auto"/>
            </w:tcBorders>
            <w:vAlign w:val="center"/>
            <w:hideMark/>
          </w:tcPr>
          <w:p w14:paraId="5863AA87"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0291E87F"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7C20036B"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7D3C52A0"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0E3AB4AC" w14:textId="77777777" w:rsidR="005F0CA2" w:rsidRPr="005F0CA2" w:rsidRDefault="005F0CA2" w:rsidP="005F0CA2">
            <w:pPr>
              <w:spacing w:after="0" w:line="240" w:lineRule="auto"/>
              <w:rPr>
                <w:rFonts w:ascii="Times New Roman" w:eastAsia="Times New Roman" w:hAnsi="Times New Roman" w:cs="Times New Roman"/>
                <w:color w:val="424242"/>
              </w:rPr>
            </w:pPr>
            <w:r w:rsidRPr="005F0CA2">
              <w:rPr>
                <w:rFonts w:ascii="Times New Roman" w:eastAsia="Times New Roman" w:hAnsi="Times New Roman" w:cs="Times New Roman"/>
                <w:color w:val="424242"/>
              </w:rPr>
              <w:t>25-32mm</w:t>
            </w:r>
          </w:p>
        </w:tc>
        <w:tc>
          <w:tcPr>
            <w:tcW w:w="2061" w:type="dxa"/>
            <w:tcBorders>
              <w:top w:val="nil"/>
              <w:left w:val="nil"/>
              <w:bottom w:val="single" w:sz="4" w:space="0" w:color="auto"/>
              <w:right w:val="single" w:sz="4" w:space="0" w:color="auto"/>
            </w:tcBorders>
            <w:noWrap/>
            <w:vAlign w:val="center"/>
            <w:hideMark/>
          </w:tcPr>
          <w:p w14:paraId="7D31D75D" w14:textId="77777777" w:rsidR="005F0CA2" w:rsidRPr="005F0CA2" w:rsidRDefault="005F0CA2" w:rsidP="005F0CA2">
            <w:pPr>
              <w:spacing w:after="0" w:line="240" w:lineRule="auto"/>
              <w:jc w:val="right"/>
              <w:rPr>
                <w:rFonts w:ascii="Times New Roman" w:eastAsia="Times New Roman" w:hAnsi="Times New Roman" w:cs="Times New Roman"/>
                <w:color w:val="4B4B4B"/>
              </w:rPr>
            </w:pPr>
            <w:r w:rsidRPr="005F0CA2">
              <w:rPr>
                <w:rFonts w:ascii="Times New Roman" w:eastAsia="Times New Roman" w:hAnsi="Times New Roman" w:cs="Times New Roman"/>
                <w:color w:val="4B4B4B"/>
              </w:rPr>
              <w:t>0,55</w:t>
            </w:r>
          </w:p>
        </w:tc>
      </w:tr>
      <w:tr w:rsidR="005F0CA2" w:rsidRPr="005F0CA2" w14:paraId="48760426"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73300ACA"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151AEF61"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14141"/>
              </w:rPr>
              <w:t>40-50mm</w:t>
            </w:r>
          </w:p>
        </w:tc>
        <w:tc>
          <w:tcPr>
            <w:tcW w:w="2061" w:type="dxa"/>
            <w:tcBorders>
              <w:top w:val="nil"/>
              <w:left w:val="nil"/>
              <w:bottom w:val="single" w:sz="4" w:space="0" w:color="auto"/>
              <w:right w:val="single" w:sz="4" w:space="0" w:color="auto"/>
            </w:tcBorders>
            <w:noWrap/>
            <w:vAlign w:val="center"/>
            <w:hideMark/>
          </w:tcPr>
          <w:p w14:paraId="455E29CA"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0,65</w:t>
            </w:r>
          </w:p>
        </w:tc>
      </w:tr>
      <w:tr w:rsidR="005F0CA2" w:rsidRPr="005F0CA2" w14:paraId="395FD8DD"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7289F081"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30DC88BD"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63mm</w:t>
            </w:r>
          </w:p>
        </w:tc>
        <w:tc>
          <w:tcPr>
            <w:tcW w:w="2061" w:type="dxa"/>
            <w:tcBorders>
              <w:top w:val="nil"/>
              <w:left w:val="nil"/>
              <w:bottom w:val="single" w:sz="4" w:space="0" w:color="auto"/>
              <w:right w:val="single" w:sz="4" w:space="0" w:color="auto"/>
            </w:tcBorders>
            <w:noWrap/>
            <w:vAlign w:val="center"/>
            <w:hideMark/>
          </w:tcPr>
          <w:p w14:paraId="17768883"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1,05</w:t>
            </w:r>
          </w:p>
        </w:tc>
      </w:tr>
      <w:tr w:rsidR="005F0CA2" w:rsidRPr="005F0CA2" w14:paraId="5A479E79"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D0F76DF"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455001A8"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B4B4B"/>
              </w:rPr>
              <w:t>90mm</w:t>
            </w:r>
          </w:p>
        </w:tc>
        <w:tc>
          <w:tcPr>
            <w:tcW w:w="2061" w:type="dxa"/>
            <w:tcBorders>
              <w:top w:val="nil"/>
              <w:left w:val="nil"/>
              <w:bottom w:val="single" w:sz="4" w:space="0" w:color="auto"/>
              <w:right w:val="single" w:sz="4" w:space="0" w:color="auto"/>
            </w:tcBorders>
            <w:noWrap/>
            <w:vAlign w:val="center"/>
            <w:hideMark/>
          </w:tcPr>
          <w:p w14:paraId="295C7029"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1,55</w:t>
            </w:r>
          </w:p>
        </w:tc>
      </w:tr>
      <w:tr w:rsidR="005F0CA2" w:rsidRPr="005F0CA2" w14:paraId="63510B1C"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08977009"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5</w:t>
            </w:r>
          </w:p>
        </w:tc>
        <w:tc>
          <w:tcPr>
            <w:tcW w:w="5763" w:type="dxa"/>
            <w:tcBorders>
              <w:top w:val="nil"/>
              <w:left w:val="nil"/>
              <w:bottom w:val="single" w:sz="4" w:space="0" w:color="auto"/>
              <w:right w:val="single" w:sz="4" w:space="0" w:color="auto"/>
            </w:tcBorders>
            <w:vAlign w:val="center"/>
            <w:hideMark/>
          </w:tcPr>
          <w:p w14:paraId="34B1C836"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110mm</w:t>
            </w:r>
          </w:p>
        </w:tc>
        <w:tc>
          <w:tcPr>
            <w:tcW w:w="2061" w:type="dxa"/>
            <w:tcBorders>
              <w:top w:val="nil"/>
              <w:left w:val="nil"/>
              <w:bottom w:val="single" w:sz="4" w:space="0" w:color="auto"/>
              <w:right w:val="single" w:sz="4" w:space="0" w:color="auto"/>
            </w:tcBorders>
            <w:noWrap/>
            <w:vAlign w:val="center"/>
            <w:hideMark/>
          </w:tcPr>
          <w:p w14:paraId="235A8946" w14:textId="77777777" w:rsidR="005F0CA2" w:rsidRPr="005F0CA2" w:rsidRDefault="005F0CA2" w:rsidP="005F0CA2">
            <w:pPr>
              <w:spacing w:after="0" w:line="240" w:lineRule="auto"/>
              <w:jc w:val="right"/>
              <w:rPr>
                <w:rFonts w:ascii="Times New Roman" w:eastAsia="Times New Roman" w:hAnsi="Times New Roman" w:cs="Times New Roman"/>
                <w:color w:val="464646"/>
              </w:rPr>
            </w:pPr>
            <w:r w:rsidRPr="005F0CA2">
              <w:rPr>
                <w:rFonts w:ascii="Times New Roman" w:eastAsia="Times New Roman" w:hAnsi="Times New Roman" w:cs="Times New Roman"/>
                <w:color w:val="464646"/>
              </w:rPr>
              <w:t>1,70</w:t>
            </w:r>
          </w:p>
        </w:tc>
      </w:tr>
      <w:tr w:rsidR="005F0CA2" w:rsidRPr="005F0CA2" w14:paraId="7DE0F716" w14:textId="77777777" w:rsidTr="005F0CA2">
        <w:trPr>
          <w:trHeight w:val="30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3724125B" w14:textId="77777777" w:rsidR="005F0CA2" w:rsidRPr="005F0CA2" w:rsidRDefault="000939D0" w:rsidP="005F0CA2">
            <w:pPr>
              <w:spacing w:after="0" w:line="240" w:lineRule="auto"/>
              <w:jc w:val="center"/>
              <w:rPr>
                <w:rFonts w:ascii="Times New Roman" w:eastAsia="Times New Roman" w:hAnsi="Times New Roman" w:cs="Times New Roman"/>
                <w:b/>
                <w:bCs/>
                <w:color w:val="000000"/>
              </w:rPr>
            </w:pPr>
            <w:r w:rsidRPr="000939D0">
              <w:rPr>
                <w:rFonts w:ascii="Times New Roman" w:eastAsia="Times New Roman" w:hAnsi="Times New Roman" w:cs="Times New Roman"/>
                <w:b/>
                <w:bCs/>
                <w:color w:val="000000"/>
              </w:rPr>
              <w:t>COSTS OF TECHNICAL EXPERT VISIT</w:t>
            </w:r>
          </w:p>
        </w:tc>
      </w:tr>
      <w:tr w:rsidR="005F0CA2" w:rsidRPr="005F0CA2" w14:paraId="46466181" w14:textId="77777777" w:rsidTr="005F0CA2">
        <w:trPr>
          <w:trHeight w:val="64"/>
          <w:jc w:val="center"/>
        </w:trPr>
        <w:tc>
          <w:tcPr>
            <w:tcW w:w="986" w:type="dxa"/>
            <w:tcBorders>
              <w:top w:val="nil"/>
              <w:left w:val="single" w:sz="4" w:space="0" w:color="auto"/>
              <w:bottom w:val="single" w:sz="4" w:space="0" w:color="auto"/>
              <w:right w:val="single" w:sz="4" w:space="0" w:color="auto"/>
            </w:tcBorders>
            <w:vAlign w:val="center"/>
            <w:hideMark/>
          </w:tcPr>
          <w:p w14:paraId="3A73F284" w14:textId="77777777" w:rsidR="005F0CA2" w:rsidRPr="005F0CA2" w:rsidRDefault="005F0CA2" w:rsidP="005F0CA2">
            <w:pPr>
              <w:spacing w:after="0" w:line="240" w:lineRule="auto"/>
              <w:jc w:val="center"/>
              <w:rPr>
                <w:rFonts w:ascii="Times New Roman" w:eastAsia="Times New Roman" w:hAnsi="Times New Roman" w:cs="Times New Roman"/>
                <w:color w:val="000000"/>
              </w:rPr>
            </w:pPr>
            <w:r w:rsidRPr="005F0CA2">
              <w:rPr>
                <w:rFonts w:ascii="Times New Roman" w:eastAsia="Times New Roman" w:hAnsi="Times New Roman" w:cs="Times New Roman"/>
                <w:color w:val="000000"/>
              </w:rPr>
              <w:t> </w:t>
            </w:r>
          </w:p>
        </w:tc>
        <w:tc>
          <w:tcPr>
            <w:tcW w:w="5763" w:type="dxa"/>
            <w:tcBorders>
              <w:top w:val="nil"/>
              <w:left w:val="nil"/>
              <w:bottom w:val="single" w:sz="4" w:space="0" w:color="auto"/>
              <w:right w:val="single" w:sz="4" w:space="0" w:color="auto"/>
            </w:tcBorders>
            <w:vAlign w:val="center"/>
            <w:hideMark/>
          </w:tcPr>
          <w:p w14:paraId="0D2B7E9C" w14:textId="77777777" w:rsidR="005F0CA2" w:rsidRPr="005F0CA2" w:rsidRDefault="009148B5" w:rsidP="005F0CA2">
            <w:pPr>
              <w:spacing w:after="0" w:line="240" w:lineRule="auto"/>
              <w:jc w:val="center"/>
              <w:rPr>
                <w:rFonts w:ascii="Times New Roman" w:eastAsia="Times New Roman" w:hAnsi="Times New Roman" w:cs="Times New Roman"/>
                <w:color w:val="383838"/>
              </w:rPr>
            </w:pPr>
            <w:r w:rsidRPr="009148B5">
              <w:rPr>
                <w:rFonts w:ascii="Times New Roman" w:eastAsia="Times New Roman" w:hAnsi="Times New Roman" w:cs="Times New Roman"/>
                <w:color w:val="383838"/>
              </w:rPr>
              <w:t>SERVICE</w:t>
            </w:r>
          </w:p>
        </w:tc>
        <w:tc>
          <w:tcPr>
            <w:tcW w:w="2061" w:type="dxa"/>
            <w:tcBorders>
              <w:top w:val="nil"/>
              <w:left w:val="nil"/>
              <w:bottom w:val="single" w:sz="4" w:space="0" w:color="auto"/>
              <w:right w:val="single" w:sz="4" w:space="0" w:color="auto"/>
            </w:tcBorders>
            <w:vAlign w:val="center"/>
            <w:hideMark/>
          </w:tcPr>
          <w:p w14:paraId="58A4D32E" w14:textId="77777777" w:rsidR="005F0CA2" w:rsidRPr="005F0CA2" w:rsidRDefault="009148B5" w:rsidP="005F0CA2">
            <w:pPr>
              <w:spacing w:after="0" w:line="240" w:lineRule="auto"/>
              <w:jc w:val="center"/>
              <w:rPr>
                <w:rFonts w:ascii="Times New Roman" w:eastAsia="Times New Roman" w:hAnsi="Times New Roman" w:cs="Times New Roman"/>
                <w:color w:val="000000"/>
              </w:rPr>
            </w:pPr>
            <w:r w:rsidRPr="009148B5">
              <w:rPr>
                <w:rFonts w:ascii="Times New Roman" w:eastAsia="Times New Roman" w:hAnsi="Times New Roman" w:cs="Times New Roman"/>
                <w:color w:val="000000"/>
              </w:rPr>
              <w:t>PRICE (€)</w:t>
            </w:r>
          </w:p>
        </w:tc>
      </w:tr>
      <w:tr w:rsidR="005F0CA2" w:rsidRPr="005F0CA2" w14:paraId="1CDB83E3" w14:textId="77777777" w:rsidTr="005F0CA2">
        <w:trPr>
          <w:trHeight w:val="300"/>
          <w:jc w:val="center"/>
        </w:trPr>
        <w:tc>
          <w:tcPr>
            <w:tcW w:w="986" w:type="dxa"/>
            <w:tcBorders>
              <w:top w:val="nil"/>
              <w:left w:val="single" w:sz="4" w:space="0" w:color="auto"/>
              <w:bottom w:val="single" w:sz="4" w:space="0" w:color="auto"/>
              <w:right w:val="single" w:sz="4" w:space="0" w:color="auto"/>
            </w:tcBorders>
            <w:vAlign w:val="center"/>
            <w:hideMark/>
          </w:tcPr>
          <w:p w14:paraId="15176AE2" w14:textId="77777777" w:rsidR="005F0CA2" w:rsidRPr="005F0CA2" w:rsidRDefault="005F0CA2" w:rsidP="005F0CA2">
            <w:pPr>
              <w:spacing w:after="0" w:line="240" w:lineRule="auto"/>
              <w:rPr>
                <w:rFonts w:ascii="Times New Roman" w:eastAsia="Times New Roman" w:hAnsi="Times New Roman" w:cs="Times New Roman"/>
                <w:color w:val="000000"/>
              </w:rPr>
            </w:pPr>
            <w:r w:rsidRPr="005F0CA2">
              <w:rPr>
                <w:rFonts w:ascii="Times New Roman" w:eastAsia="Times New Roman" w:hAnsi="Times New Roman" w:cs="Times New Roman"/>
                <w:color w:val="000000"/>
              </w:rPr>
              <w:t>1</w:t>
            </w:r>
          </w:p>
        </w:tc>
        <w:tc>
          <w:tcPr>
            <w:tcW w:w="5763" w:type="dxa"/>
            <w:tcBorders>
              <w:top w:val="nil"/>
              <w:left w:val="nil"/>
              <w:bottom w:val="single" w:sz="4" w:space="0" w:color="auto"/>
              <w:right w:val="single" w:sz="4" w:space="0" w:color="auto"/>
            </w:tcBorders>
            <w:vAlign w:val="center"/>
            <w:hideMark/>
          </w:tcPr>
          <w:p w14:paraId="3E6C0B7C" w14:textId="77777777" w:rsidR="005F0CA2" w:rsidRPr="005F0CA2" w:rsidRDefault="009148B5" w:rsidP="005F0CA2">
            <w:pPr>
              <w:spacing w:after="0" w:line="240" w:lineRule="auto"/>
              <w:rPr>
                <w:rFonts w:ascii="Times New Roman" w:eastAsia="Times New Roman" w:hAnsi="Times New Roman" w:cs="Times New Roman"/>
                <w:color w:val="000000"/>
              </w:rPr>
            </w:pPr>
            <w:r w:rsidRPr="009148B5">
              <w:rPr>
                <w:rFonts w:ascii="Times New Roman" w:eastAsia="Times New Roman" w:hAnsi="Times New Roman" w:cs="Times New Roman"/>
                <w:color w:val="4D4D4D"/>
              </w:rPr>
              <w:t>Visit of a Technical Expert to the Site and Processing of the Water Supply Connection Application</w:t>
            </w:r>
          </w:p>
        </w:tc>
        <w:tc>
          <w:tcPr>
            <w:tcW w:w="2061" w:type="dxa"/>
            <w:tcBorders>
              <w:top w:val="nil"/>
              <w:left w:val="nil"/>
              <w:bottom w:val="single" w:sz="4" w:space="0" w:color="auto"/>
              <w:right w:val="single" w:sz="4" w:space="0" w:color="auto"/>
            </w:tcBorders>
            <w:noWrap/>
            <w:vAlign w:val="center"/>
            <w:hideMark/>
          </w:tcPr>
          <w:p w14:paraId="52017467"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40,00</w:t>
            </w:r>
          </w:p>
        </w:tc>
      </w:tr>
      <w:tr w:rsidR="005F0CA2" w:rsidRPr="005F0CA2" w14:paraId="6315FAAC" w14:textId="77777777" w:rsidTr="005F0CA2">
        <w:trPr>
          <w:trHeight w:val="33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2C5F6798" w14:textId="77777777" w:rsidR="005F0CA2" w:rsidRPr="005F0CA2" w:rsidRDefault="009148B5" w:rsidP="005F0CA2">
            <w:pPr>
              <w:spacing w:after="0" w:line="240" w:lineRule="auto"/>
              <w:jc w:val="center"/>
              <w:rPr>
                <w:rFonts w:ascii="Times New Roman" w:eastAsia="Times New Roman" w:hAnsi="Times New Roman" w:cs="Times New Roman"/>
                <w:b/>
                <w:bCs/>
              </w:rPr>
            </w:pPr>
            <w:r w:rsidRPr="009148B5">
              <w:rPr>
                <w:rFonts w:ascii="Times New Roman" w:eastAsia="Times New Roman" w:hAnsi="Times New Roman" w:cs="Times New Roman"/>
                <w:b/>
                <w:bCs/>
                <w:color w:val="363636"/>
              </w:rPr>
              <w:t>REGISTRATION OF WATER METERS IN FACILITIES</w:t>
            </w:r>
          </w:p>
        </w:tc>
      </w:tr>
      <w:tr w:rsidR="000939D0" w:rsidRPr="005F0CA2" w14:paraId="53CB0256" w14:textId="77777777" w:rsidTr="005F0CA2">
        <w:trPr>
          <w:trHeight w:val="64"/>
          <w:jc w:val="center"/>
        </w:trPr>
        <w:tc>
          <w:tcPr>
            <w:tcW w:w="986" w:type="dxa"/>
            <w:tcBorders>
              <w:top w:val="nil"/>
              <w:left w:val="single" w:sz="4" w:space="0" w:color="auto"/>
              <w:bottom w:val="single" w:sz="4" w:space="0" w:color="auto"/>
              <w:right w:val="single" w:sz="4" w:space="0" w:color="auto"/>
            </w:tcBorders>
            <w:vAlign w:val="center"/>
            <w:hideMark/>
          </w:tcPr>
          <w:p w14:paraId="5D3E8B20" w14:textId="77777777" w:rsidR="000939D0" w:rsidRPr="005F0CA2" w:rsidRDefault="000939D0" w:rsidP="000939D0">
            <w:pPr>
              <w:spacing w:after="0" w:line="240" w:lineRule="auto"/>
              <w:jc w:val="center"/>
              <w:rPr>
                <w:rFonts w:ascii="Times New Roman" w:eastAsia="Times New Roman" w:hAnsi="Times New Roman" w:cs="Times New Roman"/>
                <w:color w:val="424242"/>
              </w:rPr>
            </w:pPr>
            <w:r w:rsidRPr="005F0CA2">
              <w:rPr>
                <w:rFonts w:ascii="Times New Roman" w:eastAsia="Times New Roman" w:hAnsi="Times New Roman" w:cs="Times New Roman"/>
                <w:color w:val="424242"/>
              </w:rPr>
              <w:t> </w:t>
            </w:r>
          </w:p>
        </w:tc>
        <w:tc>
          <w:tcPr>
            <w:tcW w:w="5763" w:type="dxa"/>
            <w:tcBorders>
              <w:top w:val="nil"/>
              <w:left w:val="nil"/>
              <w:bottom w:val="single" w:sz="4" w:space="0" w:color="auto"/>
              <w:right w:val="single" w:sz="4" w:space="0" w:color="auto"/>
            </w:tcBorders>
            <w:vAlign w:val="center"/>
            <w:hideMark/>
          </w:tcPr>
          <w:p w14:paraId="436C2104"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263B80DA"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471BC0C3"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E258099"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6FC341E0"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64646"/>
              </w:rPr>
              <w:t>1/2“-3/4"</w:t>
            </w:r>
          </w:p>
        </w:tc>
        <w:tc>
          <w:tcPr>
            <w:tcW w:w="2061" w:type="dxa"/>
            <w:tcBorders>
              <w:top w:val="nil"/>
              <w:left w:val="nil"/>
              <w:bottom w:val="single" w:sz="4" w:space="0" w:color="auto"/>
              <w:right w:val="single" w:sz="4" w:space="0" w:color="auto"/>
            </w:tcBorders>
            <w:noWrap/>
            <w:vAlign w:val="center"/>
            <w:hideMark/>
          </w:tcPr>
          <w:p w14:paraId="30C3157A"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60,00</w:t>
            </w:r>
          </w:p>
        </w:tc>
      </w:tr>
      <w:tr w:rsidR="005F0CA2" w:rsidRPr="005F0CA2" w14:paraId="5709365D"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0EBED1B5"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497FD090"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1"-6/4“</w:t>
            </w:r>
          </w:p>
        </w:tc>
        <w:tc>
          <w:tcPr>
            <w:tcW w:w="2061" w:type="dxa"/>
            <w:tcBorders>
              <w:top w:val="nil"/>
              <w:left w:val="nil"/>
              <w:bottom w:val="single" w:sz="4" w:space="0" w:color="auto"/>
              <w:right w:val="single" w:sz="4" w:space="0" w:color="auto"/>
            </w:tcBorders>
            <w:noWrap/>
            <w:vAlign w:val="center"/>
            <w:hideMark/>
          </w:tcPr>
          <w:p w14:paraId="47710CEA" w14:textId="77777777" w:rsidR="005F0CA2" w:rsidRPr="005F0CA2" w:rsidRDefault="005F0CA2" w:rsidP="005F0CA2">
            <w:pPr>
              <w:spacing w:after="0" w:line="240" w:lineRule="auto"/>
              <w:jc w:val="right"/>
              <w:rPr>
                <w:rFonts w:ascii="Times New Roman" w:eastAsia="Times New Roman" w:hAnsi="Times New Roman" w:cs="Times New Roman"/>
                <w:color w:val="4B4B4B"/>
              </w:rPr>
            </w:pPr>
            <w:r w:rsidRPr="005F0CA2">
              <w:rPr>
                <w:rFonts w:ascii="Times New Roman" w:eastAsia="Times New Roman" w:hAnsi="Times New Roman" w:cs="Times New Roman"/>
                <w:color w:val="4B4B4B"/>
              </w:rPr>
              <w:t>80,00</w:t>
            </w:r>
          </w:p>
        </w:tc>
      </w:tr>
      <w:tr w:rsidR="005F0CA2" w:rsidRPr="005F0CA2" w14:paraId="57CF5FAE"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177760F5"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59CF624E" w14:textId="77777777" w:rsidR="005F0CA2" w:rsidRPr="005F0CA2" w:rsidRDefault="005F0CA2" w:rsidP="005F0CA2">
            <w:pPr>
              <w:spacing w:after="0" w:line="240" w:lineRule="auto"/>
              <w:rPr>
                <w:rFonts w:ascii="Times New Roman" w:eastAsia="Times New Roman" w:hAnsi="Times New Roman" w:cs="Times New Roman"/>
                <w:color w:val="4B4B4B"/>
              </w:rPr>
            </w:pPr>
            <w:r w:rsidRPr="005F0CA2">
              <w:rPr>
                <w:rFonts w:ascii="Times New Roman" w:eastAsia="Times New Roman" w:hAnsi="Times New Roman" w:cs="Times New Roman"/>
                <w:color w:val="4B4B4B"/>
              </w:rPr>
              <w:t>50-100mm</w:t>
            </w:r>
          </w:p>
        </w:tc>
        <w:tc>
          <w:tcPr>
            <w:tcW w:w="2061" w:type="dxa"/>
            <w:tcBorders>
              <w:top w:val="nil"/>
              <w:left w:val="nil"/>
              <w:bottom w:val="single" w:sz="4" w:space="0" w:color="auto"/>
              <w:right w:val="single" w:sz="4" w:space="0" w:color="auto"/>
            </w:tcBorders>
            <w:noWrap/>
            <w:vAlign w:val="center"/>
            <w:hideMark/>
          </w:tcPr>
          <w:p w14:paraId="03FB393C" w14:textId="77777777" w:rsidR="005F0CA2" w:rsidRPr="005F0CA2" w:rsidRDefault="005F0CA2" w:rsidP="005F0CA2">
            <w:pPr>
              <w:spacing w:after="0" w:line="240" w:lineRule="auto"/>
              <w:jc w:val="right"/>
              <w:rPr>
                <w:rFonts w:ascii="Times New Roman" w:eastAsia="Times New Roman" w:hAnsi="Times New Roman" w:cs="Times New Roman"/>
                <w:color w:val="3D3D3D"/>
              </w:rPr>
            </w:pPr>
            <w:r w:rsidRPr="005F0CA2">
              <w:rPr>
                <w:rFonts w:ascii="Times New Roman" w:eastAsia="Times New Roman" w:hAnsi="Times New Roman" w:cs="Times New Roman"/>
                <w:color w:val="3D3D3D"/>
              </w:rPr>
              <w:t>200,00</w:t>
            </w:r>
          </w:p>
        </w:tc>
      </w:tr>
      <w:tr w:rsidR="005F0CA2" w:rsidRPr="005F0CA2" w14:paraId="7742EF5F"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4996687B"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2A332175"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595959"/>
              </w:rPr>
              <w:t xml:space="preserve">&gt; </w:t>
            </w:r>
            <w:r w:rsidRPr="005F0CA2">
              <w:rPr>
                <w:rFonts w:ascii="Times New Roman" w:eastAsia="Times New Roman" w:hAnsi="Times New Roman" w:cs="Times New Roman"/>
                <w:color w:val="4D4D4D"/>
              </w:rPr>
              <w:t>l00mm</w:t>
            </w:r>
          </w:p>
        </w:tc>
        <w:tc>
          <w:tcPr>
            <w:tcW w:w="2061" w:type="dxa"/>
            <w:tcBorders>
              <w:top w:val="nil"/>
              <w:left w:val="nil"/>
              <w:bottom w:val="single" w:sz="4" w:space="0" w:color="auto"/>
              <w:right w:val="single" w:sz="4" w:space="0" w:color="auto"/>
            </w:tcBorders>
            <w:noWrap/>
            <w:vAlign w:val="center"/>
            <w:hideMark/>
          </w:tcPr>
          <w:p w14:paraId="06975921" w14:textId="77777777" w:rsidR="005F0CA2" w:rsidRPr="005F0CA2" w:rsidRDefault="005F0CA2" w:rsidP="005F0CA2">
            <w:pPr>
              <w:spacing w:after="0" w:line="240" w:lineRule="auto"/>
              <w:jc w:val="right"/>
              <w:rPr>
                <w:rFonts w:ascii="Times New Roman" w:eastAsia="Times New Roman" w:hAnsi="Times New Roman" w:cs="Times New Roman"/>
                <w:color w:val="484848"/>
              </w:rPr>
            </w:pPr>
            <w:r w:rsidRPr="005F0CA2">
              <w:rPr>
                <w:rFonts w:ascii="Times New Roman" w:eastAsia="Times New Roman" w:hAnsi="Times New Roman" w:cs="Times New Roman"/>
                <w:color w:val="484848"/>
              </w:rPr>
              <w:t>325,00</w:t>
            </w:r>
          </w:p>
        </w:tc>
      </w:tr>
      <w:tr w:rsidR="005F0CA2" w:rsidRPr="005F0CA2" w14:paraId="5D68D7A3" w14:textId="77777777" w:rsidTr="005F0CA2">
        <w:trPr>
          <w:trHeight w:val="33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5DE60C0B" w14:textId="77777777" w:rsidR="005F0CA2" w:rsidRPr="005F0CA2" w:rsidRDefault="00805C25" w:rsidP="005F0CA2">
            <w:pPr>
              <w:spacing w:after="0" w:line="240" w:lineRule="auto"/>
              <w:jc w:val="center"/>
              <w:rPr>
                <w:rFonts w:ascii="Times New Roman" w:eastAsia="Times New Roman" w:hAnsi="Times New Roman" w:cs="Times New Roman"/>
                <w:b/>
                <w:bCs/>
                <w:color w:val="000000"/>
              </w:rPr>
            </w:pPr>
            <w:r w:rsidRPr="00805C25">
              <w:rPr>
                <w:rFonts w:ascii="Times New Roman" w:eastAsia="Times New Roman" w:hAnsi="Times New Roman" w:cs="Times New Roman"/>
                <w:b/>
                <w:bCs/>
                <w:color w:val="3A3A3A"/>
              </w:rPr>
              <w:t>ENGAGEMENT OF WORKFORCE ON THE WATER SUPPLY NETWORK</w:t>
            </w:r>
          </w:p>
        </w:tc>
      </w:tr>
      <w:tr w:rsidR="005F0CA2" w:rsidRPr="005F0CA2" w14:paraId="15F3C5BF" w14:textId="77777777" w:rsidTr="005F0CA2">
        <w:trPr>
          <w:trHeight w:val="64"/>
          <w:jc w:val="center"/>
        </w:trPr>
        <w:tc>
          <w:tcPr>
            <w:tcW w:w="986" w:type="dxa"/>
            <w:tcBorders>
              <w:top w:val="nil"/>
              <w:left w:val="single" w:sz="4" w:space="0" w:color="auto"/>
              <w:bottom w:val="single" w:sz="4" w:space="0" w:color="auto"/>
              <w:right w:val="single" w:sz="4" w:space="0" w:color="auto"/>
            </w:tcBorders>
            <w:vAlign w:val="center"/>
            <w:hideMark/>
          </w:tcPr>
          <w:p w14:paraId="1A2579A9" w14:textId="77777777" w:rsidR="005F0CA2" w:rsidRPr="005F0CA2" w:rsidRDefault="005F0CA2" w:rsidP="005F0CA2">
            <w:pPr>
              <w:spacing w:after="0" w:line="240" w:lineRule="auto"/>
              <w:jc w:val="center"/>
              <w:rPr>
                <w:rFonts w:ascii="Times New Roman" w:eastAsia="Times New Roman" w:hAnsi="Times New Roman" w:cs="Times New Roman"/>
              </w:rPr>
            </w:pPr>
            <w:r w:rsidRPr="005F0CA2">
              <w:rPr>
                <w:rFonts w:ascii="Times New Roman" w:eastAsia="Times New Roman" w:hAnsi="Times New Roman" w:cs="Times New Roman"/>
              </w:rPr>
              <w:t> </w:t>
            </w:r>
          </w:p>
        </w:tc>
        <w:tc>
          <w:tcPr>
            <w:tcW w:w="5763" w:type="dxa"/>
            <w:tcBorders>
              <w:top w:val="nil"/>
              <w:left w:val="nil"/>
              <w:bottom w:val="single" w:sz="4" w:space="0" w:color="auto"/>
              <w:right w:val="single" w:sz="4" w:space="0" w:color="auto"/>
            </w:tcBorders>
            <w:vAlign w:val="center"/>
            <w:hideMark/>
          </w:tcPr>
          <w:p w14:paraId="2AB8FC06" w14:textId="77777777" w:rsidR="005F0CA2" w:rsidRPr="005F0CA2" w:rsidRDefault="00805C25" w:rsidP="005F0CA2">
            <w:pPr>
              <w:spacing w:after="0" w:line="240" w:lineRule="auto"/>
              <w:jc w:val="center"/>
              <w:rPr>
                <w:rFonts w:ascii="Times New Roman" w:eastAsia="Times New Roman" w:hAnsi="Times New Roman" w:cs="Times New Roman"/>
                <w:color w:val="3A3A3A"/>
              </w:rPr>
            </w:pPr>
            <w:r w:rsidRPr="00805C25">
              <w:rPr>
                <w:rFonts w:ascii="Times New Roman" w:eastAsia="Times New Roman" w:hAnsi="Times New Roman" w:cs="Times New Roman"/>
                <w:color w:val="3A3A3A"/>
              </w:rPr>
              <w:t>QUALIFICATION</w:t>
            </w:r>
          </w:p>
        </w:tc>
        <w:tc>
          <w:tcPr>
            <w:tcW w:w="2061" w:type="dxa"/>
            <w:tcBorders>
              <w:top w:val="nil"/>
              <w:left w:val="nil"/>
              <w:bottom w:val="single" w:sz="4" w:space="0" w:color="auto"/>
              <w:right w:val="single" w:sz="4" w:space="0" w:color="auto"/>
            </w:tcBorders>
            <w:vAlign w:val="center"/>
            <w:hideMark/>
          </w:tcPr>
          <w:p w14:paraId="15A92B6E" w14:textId="77777777" w:rsidR="005F0CA2" w:rsidRPr="005F0CA2" w:rsidRDefault="00805C25" w:rsidP="005F0CA2">
            <w:pPr>
              <w:spacing w:after="0" w:line="240" w:lineRule="auto"/>
              <w:jc w:val="center"/>
              <w:rPr>
                <w:rFonts w:ascii="Times New Roman" w:eastAsia="Times New Roman" w:hAnsi="Times New Roman" w:cs="Times New Roman"/>
              </w:rPr>
            </w:pPr>
            <w:r w:rsidRPr="00805C25">
              <w:rPr>
                <w:rFonts w:ascii="Times New Roman" w:eastAsia="Times New Roman" w:hAnsi="Times New Roman" w:cs="Times New Roman"/>
                <w:color w:val="3A3A3A"/>
              </w:rPr>
              <w:t>GROSS HOUR (€)</w:t>
            </w:r>
          </w:p>
        </w:tc>
      </w:tr>
      <w:tr w:rsidR="005F0CA2" w:rsidRPr="005F0CA2" w14:paraId="298D5155"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43F5FF5C"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4F52577E"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 xml:space="preserve">NK </w:t>
            </w:r>
            <w:r w:rsidRPr="005F0CA2">
              <w:rPr>
                <w:rFonts w:ascii="Times New Roman" w:eastAsia="Times New Roman" w:hAnsi="Times New Roman" w:cs="Times New Roman"/>
                <w:color w:val="464646"/>
              </w:rPr>
              <w:t xml:space="preserve">- </w:t>
            </w:r>
            <w:r w:rsidRPr="005F0CA2">
              <w:rPr>
                <w:rFonts w:ascii="Times New Roman" w:eastAsia="Times New Roman" w:hAnsi="Times New Roman" w:cs="Times New Roman"/>
                <w:color w:val="4D4D4D"/>
              </w:rPr>
              <w:t>I</w:t>
            </w:r>
          </w:p>
        </w:tc>
        <w:tc>
          <w:tcPr>
            <w:tcW w:w="2061" w:type="dxa"/>
            <w:tcBorders>
              <w:top w:val="nil"/>
              <w:left w:val="nil"/>
              <w:bottom w:val="single" w:sz="4" w:space="0" w:color="auto"/>
              <w:right w:val="single" w:sz="4" w:space="0" w:color="auto"/>
            </w:tcBorders>
            <w:noWrap/>
            <w:vAlign w:val="center"/>
            <w:hideMark/>
          </w:tcPr>
          <w:p w14:paraId="24F36C45"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5,80</w:t>
            </w:r>
          </w:p>
        </w:tc>
      </w:tr>
      <w:tr w:rsidR="005F0CA2" w:rsidRPr="005F0CA2" w14:paraId="3D65F850"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D76018C"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noWrap/>
            <w:vAlign w:val="center"/>
            <w:hideMark/>
          </w:tcPr>
          <w:p w14:paraId="23261F45"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KV</w:t>
            </w:r>
          </w:p>
        </w:tc>
        <w:tc>
          <w:tcPr>
            <w:tcW w:w="2061" w:type="dxa"/>
            <w:tcBorders>
              <w:top w:val="nil"/>
              <w:left w:val="nil"/>
              <w:bottom w:val="single" w:sz="4" w:space="0" w:color="auto"/>
              <w:right w:val="single" w:sz="4" w:space="0" w:color="auto"/>
            </w:tcBorders>
            <w:noWrap/>
            <w:vAlign w:val="center"/>
            <w:hideMark/>
          </w:tcPr>
          <w:p w14:paraId="088A5184" w14:textId="77777777" w:rsidR="005F0CA2" w:rsidRPr="005F0CA2" w:rsidRDefault="005F0CA2" w:rsidP="005F0CA2">
            <w:pPr>
              <w:spacing w:after="0" w:line="240" w:lineRule="auto"/>
              <w:jc w:val="right"/>
              <w:rPr>
                <w:rFonts w:ascii="Times New Roman" w:eastAsia="Times New Roman" w:hAnsi="Times New Roman" w:cs="Times New Roman"/>
                <w:color w:val="484848"/>
              </w:rPr>
            </w:pPr>
            <w:r w:rsidRPr="005F0CA2">
              <w:rPr>
                <w:rFonts w:ascii="Times New Roman" w:eastAsia="Times New Roman" w:hAnsi="Times New Roman" w:cs="Times New Roman"/>
                <w:color w:val="484848"/>
              </w:rPr>
              <w:t>6,90</w:t>
            </w:r>
          </w:p>
        </w:tc>
      </w:tr>
      <w:tr w:rsidR="005F0CA2" w:rsidRPr="005F0CA2" w14:paraId="52FDACBB"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0BF3FA38"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noWrap/>
            <w:vAlign w:val="center"/>
            <w:hideMark/>
          </w:tcPr>
          <w:p w14:paraId="29D2F210"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VKV</w:t>
            </w:r>
          </w:p>
        </w:tc>
        <w:tc>
          <w:tcPr>
            <w:tcW w:w="2061" w:type="dxa"/>
            <w:tcBorders>
              <w:top w:val="nil"/>
              <w:left w:val="nil"/>
              <w:bottom w:val="single" w:sz="4" w:space="0" w:color="auto"/>
              <w:right w:val="single" w:sz="4" w:space="0" w:color="auto"/>
            </w:tcBorders>
            <w:noWrap/>
            <w:vAlign w:val="center"/>
            <w:hideMark/>
          </w:tcPr>
          <w:p w14:paraId="1C9D20BD" w14:textId="77777777" w:rsidR="005F0CA2" w:rsidRPr="005F0CA2" w:rsidRDefault="005F0CA2" w:rsidP="005F0CA2">
            <w:pPr>
              <w:spacing w:after="0" w:line="240" w:lineRule="auto"/>
              <w:jc w:val="right"/>
              <w:rPr>
                <w:rFonts w:ascii="Times New Roman" w:eastAsia="Times New Roman" w:hAnsi="Times New Roman" w:cs="Times New Roman"/>
                <w:color w:val="484848"/>
              </w:rPr>
            </w:pPr>
            <w:r w:rsidRPr="005F0CA2">
              <w:rPr>
                <w:rFonts w:ascii="Times New Roman" w:eastAsia="Times New Roman" w:hAnsi="Times New Roman" w:cs="Times New Roman"/>
                <w:color w:val="484848"/>
              </w:rPr>
              <w:t>10,38</w:t>
            </w:r>
          </w:p>
        </w:tc>
      </w:tr>
      <w:tr w:rsidR="005F0CA2" w:rsidRPr="005F0CA2" w14:paraId="546B0EBE"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68D85301"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4DF53BBB"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B4B4B"/>
              </w:rPr>
              <w:t>SSS</w:t>
            </w:r>
          </w:p>
        </w:tc>
        <w:tc>
          <w:tcPr>
            <w:tcW w:w="2061" w:type="dxa"/>
            <w:tcBorders>
              <w:top w:val="nil"/>
              <w:left w:val="nil"/>
              <w:bottom w:val="single" w:sz="4" w:space="0" w:color="auto"/>
              <w:right w:val="single" w:sz="4" w:space="0" w:color="auto"/>
            </w:tcBorders>
            <w:noWrap/>
            <w:vAlign w:val="center"/>
            <w:hideMark/>
          </w:tcPr>
          <w:p w14:paraId="54016420"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11,55</w:t>
            </w:r>
          </w:p>
        </w:tc>
      </w:tr>
      <w:tr w:rsidR="005F0CA2" w:rsidRPr="005F0CA2" w14:paraId="02D7C6A6"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A21772D"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5</w:t>
            </w:r>
          </w:p>
        </w:tc>
        <w:tc>
          <w:tcPr>
            <w:tcW w:w="5763" w:type="dxa"/>
            <w:tcBorders>
              <w:top w:val="single" w:sz="4" w:space="0" w:color="auto"/>
              <w:left w:val="single" w:sz="4" w:space="0" w:color="747474"/>
              <w:bottom w:val="single" w:sz="4" w:space="0" w:color="auto"/>
              <w:right w:val="nil"/>
            </w:tcBorders>
            <w:vAlign w:val="center"/>
            <w:hideMark/>
          </w:tcPr>
          <w:p w14:paraId="60E5BF41"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rPr>
              <w:t>VSS</w:t>
            </w:r>
          </w:p>
        </w:tc>
        <w:tc>
          <w:tcPr>
            <w:tcW w:w="2061" w:type="dxa"/>
            <w:tcBorders>
              <w:top w:val="nil"/>
              <w:left w:val="single" w:sz="4" w:space="0" w:color="auto"/>
              <w:bottom w:val="single" w:sz="4" w:space="0" w:color="auto"/>
              <w:right w:val="single" w:sz="4" w:space="0" w:color="auto"/>
            </w:tcBorders>
            <w:noWrap/>
            <w:vAlign w:val="center"/>
            <w:hideMark/>
          </w:tcPr>
          <w:p w14:paraId="68E70C82" w14:textId="77777777" w:rsidR="005F0CA2" w:rsidRPr="005F0CA2" w:rsidRDefault="005F0CA2" w:rsidP="005F0CA2">
            <w:pPr>
              <w:spacing w:after="0" w:line="240" w:lineRule="auto"/>
              <w:jc w:val="right"/>
              <w:rPr>
                <w:rFonts w:ascii="Times New Roman" w:eastAsia="Times New Roman" w:hAnsi="Times New Roman" w:cs="Times New Roman"/>
                <w:color w:val="363636"/>
              </w:rPr>
            </w:pPr>
            <w:r w:rsidRPr="005F0CA2">
              <w:rPr>
                <w:rFonts w:ascii="Times New Roman" w:eastAsia="Times New Roman" w:hAnsi="Times New Roman" w:cs="Times New Roman"/>
                <w:color w:val="363636"/>
              </w:rPr>
              <w:t>14,25</w:t>
            </w:r>
          </w:p>
        </w:tc>
      </w:tr>
      <w:tr w:rsidR="005F0CA2" w:rsidRPr="005F0CA2" w14:paraId="4ECE40BC" w14:textId="77777777" w:rsidTr="005F0CA2">
        <w:trPr>
          <w:trHeight w:val="30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2AEC859A" w14:textId="77777777" w:rsidR="005F0CA2" w:rsidRPr="005F0CA2" w:rsidRDefault="00BB47DF" w:rsidP="005F0CA2">
            <w:pPr>
              <w:spacing w:after="0" w:line="240" w:lineRule="auto"/>
              <w:rPr>
                <w:rFonts w:ascii="Times New Roman" w:eastAsia="Times New Roman" w:hAnsi="Times New Roman" w:cs="Times New Roman"/>
                <w:b/>
                <w:bCs/>
                <w:color w:val="000000"/>
              </w:rPr>
            </w:pPr>
            <w:r w:rsidRPr="00BB47DF">
              <w:rPr>
                <w:rFonts w:ascii="Times New Roman" w:eastAsia="Times New Roman" w:hAnsi="Times New Roman" w:cs="Times New Roman"/>
                <w:b/>
                <w:bCs/>
                <w:color w:val="000000"/>
              </w:rPr>
              <w:t>EXECUTION OF CONNECTION TO THE SEWERAGE SYSTEM</w:t>
            </w:r>
          </w:p>
        </w:tc>
      </w:tr>
      <w:tr w:rsidR="005F0CA2" w:rsidRPr="005F0CA2" w14:paraId="75AE7724" w14:textId="77777777" w:rsidTr="005F0CA2">
        <w:trPr>
          <w:trHeight w:val="30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59964A55" w14:textId="77777777" w:rsidR="005F0CA2" w:rsidRPr="005F0CA2" w:rsidRDefault="00BB47DF" w:rsidP="005F0CA2">
            <w:pPr>
              <w:spacing w:after="0" w:line="240" w:lineRule="auto"/>
              <w:jc w:val="center"/>
              <w:rPr>
                <w:rFonts w:ascii="Times New Roman" w:eastAsia="Times New Roman" w:hAnsi="Times New Roman" w:cs="Times New Roman"/>
                <w:b/>
                <w:bCs/>
                <w:color w:val="000000"/>
              </w:rPr>
            </w:pPr>
            <w:r w:rsidRPr="00BB47DF">
              <w:rPr>
                <w:rFonts w:ascii="Times New Roman" w:eastAsia="Times New Roman" w:hAnsi="Times New Roman" w:cs="Times New Roman"/>
                <w:b/>
                <w:bCs/>
                <w:color w:val="000000"/>
              </w:rPr>
              <w:t>INSTALLATION OF SEWER PIPES</w:t>
            </w:r>
          </w:p>
        </w:tc>
      </w:tr>
      <w:tr w:rsidR="000939D0" w:rsidRPr="005F0CA2" w14:paraId="7C6BA40E" w14:textId="77777777" w:rsidTr="005F0CA2">
        <w:trPr>
          <w:trHeight w:val="64"/>
          <w:jc w:val="center"/>
        </w:trPr>
        <w:tc>
          <w:tcPr>
            <w:tcW w:w="986" w:type="dxa"/>
            <w:tcBorders>
              <w:top w:val="nil"/>
              <w:left w:val="single" w:sz="4" w:space="0" w:color="auto"/>
              <w:bottom w:val="single" w:sz="4" w:space="0" w:color="auto"/>
              <w:right w:val="single" w:sz="4" w:space="0" w:color="auto"/>
            </w:tcBorders>
            <w:vAlign w:val="center"/>
            <w:hideMark/>
          </w:tcPr>
          <w:p w14:paraId="411D9F3B" w14:textId="77777777" w:rsidR="000939D0" w:rsidRPr="005F0CA2" w:rsidRDefault="000939D0" w:rsidP="000939D0">
            <w:pPr>
              <w:spacing w:after="0" w:line="240" w:lineRule="auto"/>
              <w:jc w:val="center"/>
              <w:rPr>
                <w:rFonts w:ascii="Times New Roman" w:eastAsia="Times New Roman" w:hAnsi="Times New Roman" w:cs="Times New Roman"/>
                <w:color w:val="424242"/>
              </w:rPr>
            </w:pPr>
            <w:r w:rsidRPr="005F0CA2">
              <w:rPr>
                <w:rFonts w:ascii="Times New Roman" w:eastAsia="Times New Roman" w:hAnsi="Times New Roman" w:cs="Times New Roman"/>
                <w:color w:val="424242"/>
              </w:rPr>
              <w:t> </w:t>
            </w:r>
          </w:p>
        </w:tc>
        <w:tc>
          <w:tcPr>
            <w:tcW w:w="5763" w:type="dxa"/>
            <w:tcBorders>
              <w:top w:val="nil"/>
              <w:left w:val="nil"/>
              <w:bottom w:val="single" w:sz="4" w:space="0" w:color="auto"/>
              <w:right w:val="single" w:sz="4" w:space="0" w:color="auto"/>
            </w:tcBorders>
            <w:vAlign w:val="center"/>
            <w:hideMark/>
          </w:tcPr>
          <w:p w14:paraId="28727DB7" w14:textId="77777777" w:rsidR="000939D0" w:rsidRPr="005F0CA2" w:rsidRDefault="000939D0" w:rsidP="000939D0">
            <w:pPr>
              <w:spacing w:after="0" w:line="240" w:lineRule="auto"/>
              <w:jc w:val="center"/>
              <w:rPr>
                <w:rFonts w:ascii="Times New Roman" w:eastAsia="Times New Roman" w:hAnsi="Times New Roman" w:cs="Times New Roman"/>
              </w:rPr>
            </w:pPr>
            <w:r w:rsidRPr="000939D0">
              <w:rPr>
                <w:rFonts w:ascii="Times New Roman" w:eastAsia="Times New Roman" w:hAnsi="Times New Roman" w:cs="Times New Roman"/>
                <w:color w:val="3B3B3B"/>
              </w:rPr>
              <w:t>PROFILE</w:t>
            </w:r>
          </w:p>
        </w:tc>
        <w:tc>
          <w:tcPr>
            <w:tcW w:w="2061" w:type="dxa"/>
            <w:tcBorders>
              <w:top w:val="nil"/>
              <w:left w:val="nil"/>
              <w:bottom w:val="single" w:sz="4" w:space="0" w:color="auto"/>
              <w:right w:val="single" w:sz="4" w:space="0" w:color="auto"/>
            </w:tcBorders>
            <w:vAlign w:val="center"/>
            <w:hideMark/>
          </w:tcPr>
          <w:p w14:paraId="4B4DA2CE" w14:textId="77777777" w:rsidR="000939D0" w:rsidRPr="005F0CA2" w:rsidRDefault="000939D0" w:rsidP="000939D0">
            <w:pPr>
              <w:spacing w:after="0" w:line="240" w:lineRule="auto"/>
              <w:jc w:val="center"/>
              <w:rPr>
                <w:rFonts w:ascii="Times New Roman" w:eastAsia="Times New Roman" w:hAnsi="Times New Roman" w:cs="Times New Roman"/>
                <w:color w:val="000000"/>
              </w:rPr>
            </w:pPr>
            <w:r w:rsidRPr="000939D0">
              <w:rPr>
                <w:rFonts w:ascii="Times New Roman" w:eastAsia="Times New Roman" w:hAnsi="Times New Roman" w:cs="Times New Roman"/>
                <w:color w:val="000000"/>
              </w:rPr>
              <w:t>PRICE (€)</w:t>
            </w:r>
          </w:p>
        </w:tc>
      </w:tr>
      <w:tr w:rsidR="005F0CA2" w:rsidRPr="005F0CA2" w14:paraId="3E9AAA53"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4881AA84"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3177667E" w14:textId="77777777" w:rsidR="005F0CA2" w:rsidRPr="005F0CA2" w:rsidRDefault="005F0CA2" w:rsidP="005F0CA2">
            <w:pPr>
              <w:spacing w:after="0" w:line="240" w:lineRule="auto"/>
              <w:rPr>
                <w:rFonts w:ascii="Times New Roman" w:eastAsia="Times New Roman" w:hAnsi="Times New Roman" w:cs="Times New Roman"/>
                <w:color w:val="494949"/>
              </w:rPr>
            </w:pPr>
            <w:r w:rsidRPr="005F0CA2">
              <w:rPr>
                <w:rFonts w:ascii="Times New Roman" w:eastAsia="Times New Roman" w:hAnsi="Times New Roman" w:cs="Times New Roman"/>
                <w:color w:val="494949"/>
              </w:rPr>
              <w:t>100mm</w:t>
            </w:r>
          </w:p>
        </w:tc>
        <w:tc>
          <w:tcPr>
            <w:tcW w:w="2061" w:type="dxa"/>
            <w:tcBorders>
              <w:top w:val="nil"/>
              <w:left w:val="nil"/>
              <w:bottom w:val="single" w:sz="4" w:space="0" w:color="auto"/>
              <w:right w:val="single" w:sz="4" w:space="0" w:color="auto"/>
            </w:tcBorders>
            <w:vAlign w:val="center"/>
            <w:hideMark/>
          </w:tcPr>
          <w:p w14:paraId="4CA3AFC3" w14:textId="77777777" w:rsidR="005F0CA2" w:rsidRPr="005F0CA2" w:rsidRDefault="005F0CA2" w:rsidP="005F0CA2">
            <w:pPr>
              <w:spacing w:after="0" w:line="240" w:lineRule="auto"/>
              <w:jc w:val="right"/>
              <w:rPr>
                <w:rFonts w:ascii="Times New Roman" w:eastAsia="Times New Roman" w:hAnsi="Times New Roman" w:cs="Times New Roman"/>
              </w:rPr>
            </w:pPr>
            <w:r w:rsidRPr="005F0CA2">
              <w:rPr>
                <w:rFonts w:ascii="Times New Roman" w:eastAsia="Times New Roman" w:hAnsi="Times New Roman" w:cs="Times New Roman"/>
              </w:rPr>
              <w:t>5,50</w:t>
            </w:r>
          </w:p>
        </w:tc>
      </w:tr>
      <w:tr w:rsidR="005F0CA2" w:rsidRPr="005F0CA2" w14:paraId="6CF2BCA1"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4E850DDD"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vAlign w:val="center"/>
            <w:hideMark/>
          </w:tcPr>
          <w:p w14:paraId="6171BDB6" w14:textId="77777777" w:rsidR="005F0CA2" w:rsidRPr="005F0CA2" w:rsidRDefault="005F0CA2" w:rsidP="005F0CA2">
            <w:pPr>
              <w:spacing w:after="0" w:line="240" w:lineRule="auto"/>
              <w:rPr>
                <w:rFonts w:ascii="Times New Roman" w:eastAsia="Times New Roman" w:hAnsi="Times New Roman" w:cs="Times New Roman"/>
                <w:color w:val="4F4F4F"/>
              </w:rPr>
            </w:pPr>
            <w:r w:rsidRPr="005F0CA2">
              <w:rPr>
                <w:rFonts w:ascii="Times New Roman" w:eastAsia="Times New Roman" w:hAnsi="Times New Roman" w:cs="Times New Roman"/>
                <w:color w:val="4F4F4F"/>
              </w:rPr>
              <w:t>150mm</w:t>
            </w:r>
          </w:p>
        </w:tc>
        <w:tc>
          <w:tcPr>
            <w:tcW w:w="2061" w:type="dxa"/>
            <w:tcBorders>
              <w:top w:val="nil"/>
              <w:left w:val="nil"/>
              <w:bottom w:val="single" w:sz="4" w:space="0" w:color="auto"/>
              <w:right w:val="single" w:sz="4" w:space="0" w:color="auto"/>
            </w:tcBorders>
            <w:noWrap/>
            <w:vAlign w:val="center"/>
            <w:hideMark/>
          </w:tcPr>
          <w:p w14:paraId="6387D491" w14:textId="77777777" w:rsidR="005F0CA2" w:rsidRPr="005F0CA2" w:rsidRDefault="005F0CA2" w:rsidP="005F0CA2">
            <w:pPr>
              <w:spacing w:after="0" w:line="240" w:lineRule="auto"/>
              <w:jc w:val="right"/>
              <w:rPr>
                <w:rFonts w:ascii="Times New Roman" w:eastAsia="Times New Roman" w:hAnsi="Times New Roman" w:cs="Times New Roman"/>
                <w:color w:val="3F3F3F"/>
              </w:rPr>
            </w:pPr>
            <w:r w:rsidRPr="005F0CA2">
              <w:rPr>
                <w:rFonts w:ascii="Times New Roman" w:eastAsia="Times New Roman" w:hAnsi="Times New Roman" w:cs="Times New Roman"/>
                <w:color w:val="3F3F3F"/>
              </w:rPr>
              <w:t>6,50</w:t>
            </w:r>
          </w:p>
        </w:tc>
      </w:tr>
      <w:tr w:rsidR="005F0CA2" w:rsidRPr="005F0CA2" w14:paraId="5B156E78"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373B534A"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vAlign w:val="center"/>
            <w:hideMark/>
          </w:tcPr>
          <w:p w14:paraId="79F71FD0"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200mm</w:t>
            </w:r>
          </w:p>
        </w:tc>
        <w:tc>
          <w:tcPr>
            <w:tcW w:w="2061" w:type="dxa"/>
            <w:tcBorders>
              <w:top w:val="nil"/>
              <w:left w:val="nil"/>
              <w:bottom w:val="single" w:sz="4" w:space="0" w:color="auto"/>
              <w:right w:val="single" w:sz="4" w:space="0" w:color="auto"/>
            </w:tcBorders>
            <w:noWrap/>
            <w:vAlign w:val="center"/>
            <w:hideMark/>
          </w:tcPr>
          <w:p w14:paraId="188C57EA"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8,00</w:t>
            </w:r>
          </w:p>
        </w:tc>
      </w:tr>
      <w:tr w:rsidR="005F0CA2" w:rsidRPr="005F0CA2" w14:paraId="115A68BC"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603BCFDA"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71A1CB5D"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D4D4D"/>
              </w:rPr>
              <w:t>300mm</w:t>
            </w:r>
          </w:p>
        </w:tc>
        <w:tc>
          <w:tcPr>
            <w:tcW w:w="2061" w:type="dxa"/>
            <w:tcBorders>
              <w:top w:val="nil"/>
              <w:left w:val="nil"/>
              <w:bottom w:val="single" w:sz="4" w:space="0" w:color="auto"/>
              <w:right w:val="single" w:sz="4" w:space="0" w:color="auto"/>
            </w:tcBorders>
            <w:noWrap/>
            <w:vAlign w:val="center"/>
            <w:hideMark/>
          </w:tcPr>
          <w:p w14:paraId="6703A193"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10,50</w:t>
            </w:r>
          </w:p>
        </w:tc>
      </w:tr>
      <w:tr w:rsidR="005F0CA2" w:rsidRPr="005F0CA2" w14:paraId="7DBBF8F9"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5470B017"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5</w:t>
            </w:r>
          </w:p>
        </w:tc>
        <w:tc>
          <w:tcPr>
            <w:tcW w:w="5763" w:type="dxa"/>
            <w:tcBorders>
              <w:top w:val="nil"/>
              <w:left w:val="nil"/>
              <w:bottom w:val="single" w:sz="4" w:space="0" w:color="auto"/>
              <w:right w:val="single" w:sz="4" w:space="0" w:color="auto"/>
            </w:tcBorders>
            <w:vAlign w:val="center"/>
            <w:hideMark/>
          </w:tcPr>
          <w:p w14:paraId="02203A40"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84848"/>
              </w:rPr>
              <w:t>400mm</w:t>
            </w:r>
          </w:p>
        </w:tc>
        <w:tc>
          <w:tcPr>
            <w:tcW w:w="2061" w:type="dxa"/>
            <w:tcBorders>
              <w:top w:val="nil"/>
              <w:left w:val="nil"/>
              <w:bottom w:val="single" w:sz="4" w:space="0" w:color="auto"/>
              <w:right w:val="single" w:sz="4" w:space="0" w:color="auto"/>
            </w:tcBorders>
            <w:noWrap/>
            <w:vAlign w:val="center"/>
            <w:hideMark/>
          </w:tcPr>
          <w:p w14:paraId="29675F33" w14:textId="77777777" w:rsidR="005F0CA2" w:rsidRPr="005F0CA2" w:rsidRDefault="005F0CA2" w:rsidP="005F0CA2">
            <w:pPr>
              <w:spacing w:after="0" w:line="240" w:lineRule="auto"/>
              <w:jc w:val="right"/>
              <w:rPr>
                <w:rFonts w:ascii="Times New Roman" w:eastAsia="Times New Roman" w:hAnsi="Times New Roman" w:cs="Times New Roman"/>
                <w:color w:val="444444"/>
              </w:rPr>
            </w:pPr>
            <w:r w:rsidRPr="005F0CA2">
              <w:rPr>
                <w:rFonts w:ascii="Times New Roman" w:eastAsia="Times New Roman" w:hAnsi="Times New Roman" w:cs="Times New Roman"/>
                <w:color w:val="444444"/>
              </w:rPr>
              <w:t>15,00</w:t>
            </w:r>
          </w:p>
        </w:tc>
      </w:tr>
      <w:tr w:rsidR="005F0CA2" w:rsidRPr="005F0CA2" w14:paraId="128A9D41"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F4B6A4F"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6</w:t>
            </w:r>
          </w:p>
        </w:tc>
        <w:tc>
          <w:tcPr>
            <w:tcW w:w="5763" w:type="dxa"/>
            <w:tcBorders>
              <w:top w:val="nil"/>
              <w:left w:val="nil"/>
              <w:bottom w:val="single" w:sz="4" w:space="0" w:color="auto"/>
              <w:right w:val="single" w:sz="4" w:space="0" w:color="auto"/>
            </w:tcBorders>
            <w:vAlign w:val="center"/>
            <w:hideMark/>
          </w:tcPr>
          <w:p w14:paraId="7B3A2A4B"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500mm</w:t>
            </w:r>
          </w:p>
        </w:tc>
        <w:tc>
          <w:tcPr>
            <w:tcW w:w="2061" w:type="dxa"/>
            <w:tcBorders>
              <w:top w:val="nil"/>
              <w:left w:val="nil"/>
              <w:bottom w:val="single" w:sz="4" w:space="0" w:color="auto"/>
              <w:right w:val="single" w:sz="4" w:space="0" w:color="auto"/>
            </w:tcBorders>
            <w:noWrap/>
            <w:vAlign w:val="center"/>
            <w:hideMark/>
          </w:tcPr>
          <w:p w14:paraId="01757809" w14:textId="77777777" w:rsidR="005F0CA2" w:rsidRPr="005F0CA2" w:rsidRDefault="005F0CA2" w:rsidP="005F0CA2">
            <w:pPr>
              <w:spacing w:after="0" w:line="240" w:lineRule="auto"/>
              <w:jc w:val="right"/>
              <w:rPr>
                <w:rFonts w:ascii="Times New Roman" w:eastAsia="Times New Roman" w:hAnsi="Times New Roman" w:cs="Times New Roman"/>
                <w:color w:val="494949"/>
              </w:rPr>
            </w:pPr>
            <w:r w:rsidRPr="005F0CA2">
              <w:rPr>
                <w:rFonts w:ascii="Times New Roman" w:eastAsia="Times New Roman" w:hAnsi="Times New Roman" w:cs="Times New Roman"/>
                <w:color w:val="494949"/>
              </w:rPr>
              <w:t>20,00</w:t>
            </w:r>
          </w:p>
        </w:tc>
      </w:tr>
      <w:tr w:rsidR="005F0CA2" w:rsidRPr="005F0CA2" w14:paraId="52509846" w14:textId="77777777" w:rsidTr="005F0CA2">
        <w:trPr>
          <w:trHeight w:val="33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6ABF91FD" w14:textId="77777777" w:rsidR="005F0CA2" w:rsidRPr="005F0CA2" w:rsidRDefault="00BB47DF" w:rsidP="005F0CA2">
            <w:pPr>
              <w:spacing w:after="0" w:line="240" w:lineRule="auto"/>
              <w:jc w:val="center"/>
              <w:rPr>
                <w:rFonts w:ascii="Times New Roman" w:eastAsia="Times New Roman" w:hAnsi="Times New Roman" w:cs="Times New Roman"/>
                <w:b/>
                <w:bCs/>
              </w:rPr>
            </w:pPr>
            <w:r w:rsidRPr="00BB47DF">
              <w:rPr>
                <w:rFonts w:ascii="Times New Roman" w:eastAsia="Times New Roman" w:hAnsi="Times New Roman" w:cs="Times New Roman"/>
                <w:b/>
                <w:bCs/>
                <w:color w:val="424242"/>
              </w:rPr>
              <w:t>COSTS OF TECHNICAL EXPERT VISIT</w:t>
            </w:r>
          </w:p>
        </w:tc>
      </w:tr>
      <w:tr w:rsidR="005F0CA2" w:rsidRPr="005F0CA2" w14:paraId="13726AA5" w14:textId="77777777" w:rsidTr="005F0CA2">
        <w:trPr>
          <w:trHeight w:val="64"/>
          <w:jc w:val="center"/>
        </w:trPr>
        <w:tc>
          <w:tcPr>
            <w:tcW w:w="986" w:type="dxa"/>
            <w:tcBorders>
              <w:top w:val="nil"/>
              <w:left w:val="single" w:sz="4" w:space="0" w:color="auto"/>
              <w:bottom w:val="single" w:sz="4" w:space="0" w:color="auto"/>
              <w:right w:val="single" w:sz="4" w:space="0" w:color="auto"/>
            </w:tcBorders>
            <w:vAlign w:val="center"/>
            <w:hideMark/>
          </w:tcPr>
          <w:p w14:paraId="78EE933D" w14:textId="77777777" w:rsidR="005F0CA2" w:rsidRPr="005F0CA2" w:rsidRDefault="005F0CA2" w:rsidP="005F0CA2">
            <w:pPr>
              <w:spacing w:after="0" w:line="240" w:lineRule="auto"/>
              <w:jc w:val="center"/>
              <w:rPr>
                <w:rFonts w:ascii="Times New Roman" w:eastAsia="Times New Roman" w:hAnsi="Times New Roman" w:cs="Times New Roman"/>
                <w:color w:val="000000"/>
              </w:rPr>
            </w:pPr>
            <w:r w:rsidRPr="005F0CA2">
              <w:rPr>
                <w:rFonts w:ascii="Times New Roman" w:eastAsia="Times New Roman" w:hAnsi="Times New Roman" w:cs="Times New Roman"/>
                <w:color w:val="000000"/>
              </w:rPr>
              <w:t> </w:t>
            </w:r>
          </w:p>
        </w:tc>
        <w:tc>
          <w:tcPr>
            <w:tcW w:w="5763" w:type="dxa"/>
            <w:tcBorders>
              <w:top w:val="nil"/>
              <w:left w:val="nil"/>
              <w:bottom w:val="single" w:sz="4" w:space="0" w:color="auto"/>
              <w:right w:val="single" w:sz="4" w:space="0" w:color="auto"/>
            </w:tcBorders>
            <w:vAlign w:val="center"/>
            <w:hideMark/>
          </w:tcPr>
          <w:p w14:paraId="739374E2" w14:textId="77777777" w:rsidR="005F0CA2" w:rsidRPr="005F0CA2" w:rsidRDefault="00BB47DF" w:rsidP="005F0CA2">
            <w:pPr>
              <w:spacing w:after="0" w:line="240" w:lineRule="auto"/>
              <w:jc w:val="center"/>
              <w:rPr>
                <w:rFonts w:ascii="Times New Roman" w:eastAsia="Times New Roman" w:hAnsi="Times New Roman" w:cs="Times New Roman"/>
                <w:color w:val="383838"/>
              </w:rPr>
            </w:pPr>
            <w:r w:rsidRPr="00BB47DF">
              <w:rPr>
                <w:rFonts w:ascii="Times New Roman" w:eastAsia="Times New Roman" w:hAnsi="Times New Roman" w:cs="Times New Roman"/>
                <w:color w:val="383838"/>
              </w:rPr>
              <w:t>SERVICE</w:t>
            </w:r>
          </w:p>
        </w:tc>
        <w:tc>
          <w:tcPr>
            <w:tcW w:w="2061" w:type="dxa"/>
            <w:tcBorders>
              <w:top w:val="nil"/>
              <w:left w:val="nil"/>
              <w:bottom w:val="single" w:sz="4" w:space="0" w:color="auto"/>
              <w:right w:val="single" w:sz="4" w:space="0" w:color="auto"/>
            </w:tcBorders>
            <w:vAlign w:val="center"/>
            <w:hideMark/>
          </w:tcPr>
          <w:p w14:paraId="7AF7E754" w14:textId="77777777" w:rsidR="005F0CA2" w:rsidRPr="005F0CA2" w:rsidRDefault="00BB47DF" w:rsidP="005F0CA2">
            <w:pPr>
              <w:spacing w:after="0" w:line="240" w:lineRule="auto"/>
              <w:jc w:val="right"/>
              <w:rPr>
                <w:rFonts w:ascii="Times New Roman" w:eastAsia="Times New Roman" w:hAnsi="Times New Roman" w:cs="Times New Roman"/>
                <w:color w:val="3B3B3B"/>
              </w:rPr>
            </w:pPr>
            <w:r w:rsidRPr="00BB47DF">
              <w:rPr>
                <w:rFonts w:ascii="Times New Roman" w:eastAsia="Times New Roman" w:hAnsi="Times New Roman" w:cs="Times New Roman"/>
                <w:color w:val="3B3B3B"/>
              </w:rPr>
              <w:t>PRICE (€)</w:t>
            </w:r>
          </w:p>
        </w:tc>
      </w:tr>
      <w:tr w:rsidR="005F0CA2" w:rsidRPr="005F0CA2" w14:paraId="6FCA7077"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771E96D"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5814B7E3" w14:textId="77777777" w:rsidR="005F0CA2" w:rsidRPr="005F0CA2" w:rsidRDefault="00BB47DF" w:rsidP="005F0CA2">
            <w:pPr>
              <w:spacing w:after="0" w:line="240" w:lineRule="auto"/>
              <w:rPr>
                <w:rFonts w:ascii="Times New Roman" w:eastAsia="Times New Roman" w:hAnsi="Times New Roman" w:cs="Times New Roman"/>
                <w:color w:val="000000"/>
              </w:rPr>
            </w:pPr>
            <w:r w:rsidRPr="00BB47DF">
              <w:rPr>
                <w:rFonts w:ascii="Times New Roman" w:eastAsia="Times New Roman" w:hAnsi="Times New Roman" w:cs="Times New Roman"/>
                <w:color w:val="444444"/>
              </w:rPr>
              <w:t>Visit of a Technical Expert to the Site and Processing of the Sewer Connection Application</w:t>
            </w:r>
          </w:p>
        </w:tc>
        <w:tc>
          <w:tcPr>
            <w:tcW w:w="2061" w:type="dxa"/>
            <w:tcBorders>
              <w:top w:val="nil"/>
              <w:left w:val="nil"/>
              <w:bottom w:val="single" w:sz="4" w:space="0" w:color="auto"/>
              <w:right w:val="single" w:sz="4" w:space="0" w:color="auto"/>
            </w:tcBorders>
            <w:noWrap/>
            <w:vAlign w:val="center"/>
            <w:hideMark/>
          </w:tcPr>
          <w:p w14:paraId="2DDF6FA2" w14:textId="77777777" w:rsidR="005F0CA2" w:rsidRPr="005F0CA2" w:rsidRDefault="005F0CA2" w:rsidP="005F0CA2">
            <w:pPr>
              <w:spacing w:after="0" w:line="240" w:lineRule="auto"/>
              <w:jc w:val="right"/>
              <w:rPr>
                <w:rFonts w:ascii="Times New Roman" w:eastAsia="Times New Roman" w:hAnsi="Times New Roman" w:cs="Times New Roman"/>
                <w:color w:val="424242"/>
              </w:rPr>
            </w:pPr>
            <w:r w:rsidRPr="005F0CA2">
              <w:rPr>
                <w:rFonts w:ascii="Times New Roman" w:eastAsia="Times New Roman" w:hAnsi="Times New Roman" w:cs="Times New Roman"/>
                <w:color w:val="424242"/>
              </w:rPr>
              <w:t>40,00</w:t>
            </w:r>
          </w:p>
        </w:tc>
      </w:tr>
      <w:tr w:rsidR="005F0CA2" w:rsidRPr="005F0CA2" w14:paraId="48982D35"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44498489"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7824" w:type="dxa"/>
            <w:gridSpan w:val="2"/>
            <w:tcBorders>
              <w:top w:val="nil"/>
              <w:left w:val="nil"/>
              <w:bottom w:val="single" w:sz="4" w:space="0" w:color="auto"/>
              <w:right w:val="single" w:sz="4" w:space="0" w:color="auto"/>
            </w:tcBorders>
            <w:vAlign w:val="center"/>
            <w:hideMark/>
          </w:tcPr>
          <w:p w14:paraId="536E469F" w14:textId="77777777" w:rsidR="005F0CA2" w:rsidRPr="005F0CA2" w:rsidRDefault="00BB47DF" w:rsidP="005F0CA2">
            <w:pPr>
              <w:spacing w:after="0" w:line="240" w:lineRule="auto"/>
              <w:rPr>
                <w:rFonts w:ascii="Times New Roman" w:eastAsia="Times New Roman" w:hAnsi="Times New Roman" w:cs="Times New Roman"/>
              </w:rPr>
            </w:pPr>
            <w:r w:rsidRPr="00BB47DF">
              <w:rPr>
                <w:rFonts w:ascii="Times New Roman" w:eastAsia="Times New Roman" w:hAnsi="Times New Roman" w:cs="Times New Roman"/>
                <w:color w:val="444444"/>
              </w:rPr>
              <w:t>Supervision of the connection to the sewerage system is charged through the engagement of appropriate workforce as outlined in point 3 of this article.</w:t>
            </w:r>
          </w:p>
        </w:tc>
      </w:tr>
      <w:tr w:rsidR="005F0CA2" w:rsidRPr="005F0CA2" w14:paraId="762C1F17" w14:textId="77777777" w:rsidTr="005F0CA2">
        <w:trPr>
          <w:trHeight w:val="330"/>
          <w:jc w:val="center"/>
        </w:trPr>
        <w:tc>
          <w:tcPr>
            <w:tcW w:w="8810" w:type="dxa"/>
            <w:gridSpan w:val="3"/>
            <w:tcBorders>
              <w:top w:val="nil"/>
              <w:left w:val="single" w:sz="4" w:space="0" w:color="auto"/>
              <w:bottom w:val="single" w:sz="4" w:space="0" w:color="auto"/>
              <w:right w:val="single" w:sz="4" w:space="0" w:color="auto"/>
            </w:tcBorders>
            <w:noWrap/>
            <w:vAlign w:val="center"/>
            <w:hideMark/>
          </w:tcPr>
          <w:p w14:paraId="110B363B" w14:textId="77777777" w:rsidR="005F0CA2" w:rsidRPr="005F0CA2" w:rsidRDefault="00BB47DF" w:rsidP="005F0CA2">
            <w:pPr>
              <w:spacing w:after="0" w:line="240" w:lineRule="auto"/>
              <w:jc w:val="center"/>
              <w:rPr>
                <w:rFonts w:ascii="Times New Roman" w:eastAsia="Times New Roman" w:hAnsi="Times New Roman" w:cs="Times New Roman"/>
                <w:b/>
                <w:bCs/>
                <w:color w:val="000000"/>
              </w:rPr>
            </w:pPr>
            <w:r w:rsidRPr="00BB47DF">
              <w:rPr>
                <w:rFonts w:ascii="Times New Roman" w:eastAsia="Times New Roman" w:hAnsi="Times New Roman" w:cs="Times New Roman"/>
                <w:b/>
                <w:bCs/>
                <w:color w:val="3A3A3A"/>
              </w:rPr>
              <w:t>ENGAGEMENT OF WORKFORCE ON THE SEWER NETWORK</w:t>
            </w:r>
          </w:p>
        </w:tc>
      </w:tr>
      <w:tr w:rsidR="00BB47DF" w:rsidRPr="005F0CA2" w14:paraId="526FA879" w14:textId="77777777" w:rsidTr="005F0CA2">
        <w:trPr>
          <w:trHeight w:val="140"/>
          <w:jc w:val="center"/>
        </w:trPr>
        <w:tc>
          <w:tcPr>
            <w:tcW w:w="986" w:type="dxa"/>
            <w:tcBorders>
              <w:top w:val="nil"/>
              <w:left w:val="single" w:sz="4" w:space="0" w:color="auto"/>
              <w:bottom w:val="single" w:sz="4" w:space="0" w:color="auto"/>
              <w:right w:val="single" w:sz="4" w:space="0" w:color="auto"/>
            </w:tcBorders>
            <w:vAlign w:val="center"/>
            <w:hideMark/>
          </w:tcPr>
          <w:p w14:paraId="15B1B543" w14:textId="77777777" w:rsidR="00BB47DF" w:rsidRPr="005F0CA2" w:rsidRDefault="00BB47DF" w:rsidP="00BB47DF">
            <w:pPr>
              <w:spacing w:after="0" w:line="240" w:lineRule="auto"/>
              <w:jc w:val="center"/>
              <w:rPr>
                <w:rFonts w:ascii="Times New Roman" w:eastAsia="Times New Roman" w:hAnsi="Times New Roman" w:cs="Times New Roman"/>
              </w:rPr>
            </w:pPr>
            <w:r w:rsidRPr="005F0CA2">
              <w:rPr>
                <w:rFonts w:ascii="Times New Roman" w:eastAsia="Times New Roman" w:hAnsi="Times New Roman" w:cs="Times New Roman"/>
              </w:rPr>
              <w:t> </w:t>
            </w:r>
          </w:p>
        </w:tc>
        <w:tc>
          <w:tcPr>
            <w:tcW w:w="5763" w:type="dxa"/>
            <w:tcBorders>
              <w:top w:val="nil"/>
              <w:left w:val="nil"/>
              <w:bottom w:val="single" w:sz="4" w:space="0" w:color="auto"/>
              <w:right w:val="single" w:sz="4" w:space="0" w:color="auto"/>
            </w:tcBorders>
            <w:vAlign w:val="center"/>
            <w:hideMark/>
          </w:tcPr>
          <w:p w14:paraId="5D838136" w14:textId="77777777" w:rsidR="00BB47DF" w:rsidRPr="005F0CA2" w:rsidRDefault="00BB47DF" w:rsidP="00BB47DF">
            <w:pPr>
              <w:spacing w:after="0" w:line="240" w:lineRule="auto"/>
              <w:jc w:val="center"/>
              <w:rPr>
                <w:rFonts w:ascii="Times New Roman" w:eastAsia="Times New Roman" w:hAnsi="Times New Roman" w:cs="Times New Roman"/>
                <w:color w:val="3A3A3A"/>
              </w:rPr>
            </w:pPr>
            <w:r w:rsidRPr="00805C25">
              <w:rPr>
                <w:rFonts w:ascii="Times New Roman" w:eastAsia="Times New Roman" w:hAnsi="Times New Roman" w:cs="Times New Roman"/>
                <w:color w:val="3A3A3A"/>
              </w:rPr>
              <w:t>QUALIFICATION</w:t>
            </w:r>
          </w:p>
        </w:tc>
        <w:tc>
          <w:tcPr>
            <w:tcW w:w="2061" w:type="dxa"/>
            <w:tcBorders>
              <w:top w:val="nil"/>
              <w:left w:val="nil"/>
              <w:bottom w:val="single" w:sz="4" w:space="0" w:color="auto"/>
              <w:right w:val="single" w:sz="4" w:space="0" w:color="auto"/>
            </w:tcBorders>
            <w:vAlign w:val="center"/>
            <w:hideMark/>
          </w:tcPr>
          <w:p w14:paraId="1900E576" w14:textId="77777777" w:rsidR="00BB47DF" w:rsidRPr="005F0CA2" w:rsidRDefault="00BB47DF" w:rsidP="00BB47DF">
            <w:pPr>
              <w:spacing w:after="0" w:line="240" w:lineRule="auto"/>
              <w:jc w:val="center"/>
              <w:rPr>
                <w:rFonts w:ascii="Times New Roman" w:eastAsia="Times New Roman" w:hAnsi="Times New Roman" w:cs="Times New Roman"/>
              </w:rPr>
            </w:pPr>
            <w:r w:rsidRPr="00805C25">
              <w:rPr>
                <w:rFonts w:ascii="Times New Roman" w:eastAsia="Times New Roman" w:hAnsi="Times New Roman" w:cs="Times New Roman"/>
                <w:color w:val="3A3A3A"/>
              </w:rPr>
              <w:t>GROSS HOUR (€)</w:t>
            </w:r>
          </w:p>
        </w:tc>
      </w:tr>
      <w:tr w:rsidR="005F0CA2" w:rsidRPr="005F0CA2" w14:paraId="75E13F98"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209F042C"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1</w:t>
            </w:r>
          </w:p>
        </w:tc>
        <w:tc>
          <w:tcPr>
            <w:tcW w:w="5763" w:type="dxa"/>
            <w:tcBorders>
              <w:top w:val="nil"/>
              <w:left w:val="nil"/>
              <w:bottom w:val="single" w:sz="4" w:space="0" w:color="auto"/>
              <w:right w:val="single" w:sz="4" w:space="0" w:color="auto"/>
            </w:tcBorders>
            <w:vAlign w:val="center"/>
            <w:hideMark/>
          </w:tcPr>
          <w:p w14:paraId="0F6FDA23"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94949"/>
              </w:rPr>
              <w:t xml:space="preserve">NK </w:t>
            </w:r>
            <w:r w:rsidRPr="005F0CA2">
              <w:rPr>
                <w:rFonts w:ascii="Times New Roman" w:eastAsia="Times New Roman" w:hAnsi="Times New Roman" w:cs="Times New Roman"/>
                <w:color w:val="464646"/>
              </w:rPr>
              <w:t xml:space="preserve">- </w:t>
            </w:r>
            <w:r w:rsidRPr="005F0CA2">
              <w:rPr>
                <w:rFonts w:ascii="Times New Roman" w:eastAsia="Times New Roman" w:hAnsi="Times New Roman" w:cs="Times New Roman"/>
                <w:color w:val="4D4D4D"/>
              </w:rPr>
              <w:t>I</w:t>
            </w:r>
          </w:p>
        </w:tc>
        <w:tc>
          <w:tcPr>
            <w:tcW w:w="2061" w:type="dxa"/>
            <w:tcBorders>
              <w:top w:val="nil"/>
              <w:left w:val="nil"/>
              <w:bottom w:val="single" w:sz="4" w:space="0" w:color="auto"/>
              <w:right w:val="single" w:sz="4" w:space="0" w:color="auto"/>
            </w:tcBorders>
            <w:noWrap/>
            <w:vAlign w:val="center"/>
            <w:hideMark/>
          </w:tcPr>
          <w:p w14:paraId="51103580" w14:textId="77777777" w:rsidR="005F0CA2" w:rsidRPr="005F0CA2" w:rsidRDefault="005F0CA2" w:rsidP="005F0CA2">
            <w:pPr>
              <w:spacing w:after="0" w:line="240" w:lineRule="auto"/>
              <w:rPr>
                <w:rFonts w:ascii="Times New Roman" w:eastAsia="Times New Roman" w:hAnsi="Times New Roman" w:cs="Times New Roman"/>
                <w:color w:val="424242"/>
              </w:rPr>
            </w:pPr>
            <w:r w:rsidRPr="005F0CA2">
              <w:rPr>
                <w:rFonts w:ascii="Times New Roman" w:eastAsia="Times New Roman" w:hAnsi="Times New Roman" w:cs="Times New Roman"/>
                <w:color w:val="424242"/>
              </w:rPr>
              <w:t>8,70</w:t>
            </w:r>
          </w:p>
        </w:tc>
      </w:tr>
      <w:tr w:rsidR="005F0CA2" w:rsidRPr="005F0CA2" w14:paraId="2275D1C2"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5D51B117" w14:textId="77777777" w:rsidR="005F0CA2" w:rsidRPr="005F0CA2" w:rsidRDefault="005F0CA2" w:rsidP="005F0CA2">
            <w:pPr>
              <w:spacing w:after="0" w:line="240" w:lineRule="auto"/>
              <w:jc w:val="center"/>
              <w:rPr>
                <w:rFonts w:ascii="Times New Roman" w:eastAsia="Times New Roman" w:hAnsi="Times New Roman" w:cs="Times New Roman"/>
                <w:color w:val="444444"/>
              </w:rPr>
            </w:pPr>
            <w:r w:rsidRPr="005F0CA2">
              <w:rPr>
                <w:rFonts w:ascii="Times New Roman" w:eastAsia="Times New Roman" w:hAnsi="Times New Roman" w:cs="Times New Roman"/>
                <w:color w:val="444444"/>
              </w:rPr>
              <w:t>2</w:t>
            </w:r>
          </w:p>
        </w:tc>
        <w:tc>
          <w:tcPr>
            <w:tcW w:w="5763" w:type="dxa"/>
            <w:tcBorders>
              <w:top w:val="nil"/>
              <w:left w:val="nil"/>
              <w:bottom w:val="single" w:sz="4" w:space="0" w:color="auto"/>
              <w:right w:val="single" w:sz="4" w:space="0" w:color="auto"/>
            </w:tcBorders>
            <w:noWrap/>
            <w:vAlign w:val="center"/>
            <w:hideMark/>
          </w:tcPr>
          <w:p w14:paraId="22039766"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KV</w:t>
            </w:r>
          </w:p>
        </w:tc>
        <w:tc>
          <w:tcPr>
            <w:tcW w:w="2061" w:type="dxa"/>
            <w:tcBorders>
              <w:top w:val="nil"/>
              <w:left w:val="nil"/>
              <w:bottom w:val="single" w:sz="4" w:space="0" w:color="auto"/>
              <w:right w:val="single" w:sz="4" w:space="0" w:color="auto"/>
            </w:tcBorders>
            <w:noWrap/>
            <w:vAlign w:val="center"/>
            <w:hideMark/>
          </w:tcPr>
          <w:p w14:paraId="7ED3E7F0"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10,35</w:t>
            </w:r>
          </w:p>
        </w:tc>
      </w:tr>
      <w:tr w:rsidR="005F0CA2" w:rsidRPr="005F0CA2" w14:paraId="52F9EAA0"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1CFCC4CA"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3</w:t>
            </w:r>
          </w:p>
        </w:tc>
        <w:tc>
          <w:tcPr>
            <w:tcW w:w="5763" w:type="dxa"/>
            <w:tcBorders>
              <w:top w:val="nil"/>
              <w:left w:val="nil"/>
              <w:bottom w:val="single" w:sz="4" w:space="0" w:color="auto"/>
              <w:right w:val="single" w:sz="4" w:space="0" w:color="auto"/>
            </w:tcBorders>
            <w:noWrap/>
            <w:vAlign w:val="center"/>
            <w:hideMark/>
          </w:tcPr>
          <w:p w14:paraId="28162D89"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VKV</w:t>
            </w:r>
          </w:p>
        </w:tc>
        <w:tc>
          <w:tcPr>
            <w:tcW w:w="2061" w:type="dxa"/>
            <w:tcBorders>
              <w:top w:val="nil"/>
              <w:left w:val="nil"/>
              <w:bottom w:val="single" w:sz="4" w:space="0" w:color="auto"/>
              <w:right w:val="single" w:sz="4" w:space="0" w:color="auto"/>
            </w:tcBorders>
            <w:noWrap/>
            <w:vAlign w:val="center"/>
            <w:hideMark/>
          </w:tcPr>
          <w:p w14:paraId="75DDA46D" w14:textId="77777777" w:rsidR="005F0CA2" w:rsidRPr="005F0CA2" w:rsidRDefault="005F0CA2" w:rsidP="005F0CA2">
            <w:pPr>
              <w:spacing w:after="0" w:line="240" w:lineRule="auto"/>
              <w:rPr>
                <w:rFonts w:ascii="Times New Roman" w:eastAsia="Times New Roman" w:hAnsi="Times New Roman" w:cs="Times New Roman"/>
                <w:color w:val="484848"/>
              </w:rPr>
            </w:pPr>
            <w:r w:rsidRPr="005F0CA2">
              <w:rPr>
                <w:rFonts w:ascii="Times New Roman" w:eastAsia="Times New Roman" w:hAnsi="Times New Roman" w:cs="Times New Roman"/>
                <w:color w:val="484848"/>
              </w:rPr>
              <w:t>15,57</w:t>
            </w:r>
          </w:p>
        </w:tc>
      </w:tr>
      <w:tr w:rsidR="005F0CA2" w:rsidRPr="005F0CA2" w14:paraId="130F8B87"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58AACDDF"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t>4</w:t>
            </w:r>
          </w:p>
        </w:tc>
        <w:tc>
          <w:tcPr>
            <w:tcW w:w="5763" w:type="dxa"/>
            <w:tcBorders>
              <w:top w:val="nil"/>
              <w:left w:val="nil"/>
              <w:bottom w:val="single" w:sz="4" w:space="0" w:color="auto"/>
              <w:right w:val="single" w:sz="4" w:space="0" w:color="auto"/>
            </w:tcBorders>
            <w:vAlign w:val="center"/>
            <w:hideMark/>
          </w:tcPr>
          <w:p w14:paraId="2BA8C45F"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B4B4B"/>
              </w:rPr>
              <w:t>SSS</w:t>
            </w:r>
          </w:p>
        </w:tc>
        <w:tc>
          <w:tcPr>
            <w:tcW w:w="2061" w:type="dxa"/>
            <w:tcBorders>
              <w:top w:val="nil"/>
              <w:left w:val="nil"/>
              <w:bottom w:val="single" w:sz="4" w:space="0" w:color="auto"/>
              <w:right w:val="single" w:sz="4" w:space="0" w:color="auto"/>
            </w:tcBorders>
            <w:noWrap/>
            <w:vAlign w:val="center"/>
            <w:hideMark/>
          </w:tcPr>
          <w:p w14:paraId="04823A9F" w14:textId="77777777" w:rsidR="005F0CA2" w:rsidRPr="005F0CA2" w:rsidRDefault="005F0CA2" w:rsidP="005F0CA2">
            <w:pPr>
              <w:spacing w:after="0" w:line="240" w:lineRule="auto"/>
              <w:rPr>
                <w:rFonts w:ascii="Times New Roman" w:eastAsia="Times New Roman" w:hAnsi="Times New Roman" w:cs="Times New Roman"/>
                <w:color w:val="424242"/>
              </w:rPr>
            </w:pPr>
            <w:r w:rsidRPr="005F0CA2">
              <w:rPr>
                <w:rFonts w:ascii="Times New Roman" w:eastAsia="Times New Roman" w:hAnsi="Times New Roman" w:cs="Times New Roman"/>
                <w:color w:val="424242"/>
              </w:rPr>
              <w:t>17,30</w:t>
            </w:r>
          </w:p>
        </w:tc>
      </w:tr>
      <w:tr w:rsidR="005F0CA2" w:rsidRPr="005F0CA2" w14:paraId="37DDFFFA" w14:textId="77777777" w:rsidTr="005F0CA2">
        <w:trPr>
          <w:trHeight w:val="64"/>
          <w:jc w:val="center"/>
        </w:trPr>
        <w:tc>
          <w:tcPr>
            <w:tcW w:w="986" w:type="dxa"/>
            <w:tcBorders>
              <w:top w:val="nil"/>
              <w:left w:val="single" w:sz="4" w:space="0" w:color="auto"/>
              <w:bottom w:val="single" w:sz="4" w:space="0" w:color="auto"/>
              <w:right w:val="single" w:sz="4" w:space="0" w:color="auto"/>
            </w:tcBorders>
            <w:noWrap/>
            <w:vAlign w:val="center"/>
            <w:hideMark/>
          </w:tcPr>
          <w:p w14:paraId="5668827F" w14:textId="77777777" w:rsidR="005F0CA2" w:rsidRPr="005F0CA2" w:rsidRDefault="005F0CA2" w:rsidP="005F0CA2">
            <w:pPr>
              <w:spacing w:after="0" w:line="240" w:lineRule="auto"/>
              <w:jc w:val="center"/>
              <w:rPr>
                <w:rFonts w:ascii="Times New Roman" w:eastAsia="Times New Roman" w:hAnsi="Times New Roman" w:cs="Times New Roman"/>
                <w:color w:val="4B4B4B"/>
              </w:rPr>
            </w:pPr>
            <w:r w:rsidRPr="005F0CA2">
              <w:rPr>
                <w:rFonts w:ascii="Times New Roman" w:eastAsia="Times New Roman" w:hAnsi="Times New Roman" w:cs="Times New Roman"/>
                <w:color w:val="4B4B4B"/>
              </w:rPr>
              <w:lastRenderedPageBreak/>
              <w:t>5</w:t>
            </w:r>
          </w:p>
        </w:tc>
        <w:tc>
          <w:tcPr>
            <w:tcW w:w="5763" w:type="dxa"/>
            <w:tcBorders>
              <w:top w:val="single" w:sz="4" w:space="0" w:color="auto"/>
              <w:left w:val="single" w:sz="4" w:space="0" w:color="747474"/>
              <w:bottom w:val="single" w:sz="4" w:space="0" w:color="auto"/>
              <w:right w:val="nil"/>
            </w:tcBorders>
            <w:vAlign w:val="center"/>
            <w:hideMark/>
          </w:tcPr>
          <w:p w14:paraId="026334C8" w14:textId="77777777" w:rsidR="005F0CA2" w:rsidRPr="005F0CA2" w:rsidRDefault="005F0CA2" w:rsidP="005F0CA2">
            <w:pPr>
              <w:spacing w:after="0" w:line="240" w:lineRule="auto"/>
              <w:rPr>
                <w:rFonts w:ascii="Times New Roman" w:eastAsia="Times New Roman" w:hAnsi="Times New Roman" w:cs="Times New Roman"/>
              </w:rPr>
            </w:pPr>
            <w:r w:rsidRPr="005F0CA2">
              <w:rPr>
                <w:rFonts w:ascii="Times New Roman" w:eastAsia="Times New Roman" w:hAnsi="Times New Roman" w:cs="Times New Roman"/>
                <w:color w:val="4D4D4D"/>
              </w:rPr>
              <w:t>VSS</w:t>
            </w:r>
          </w:p>
        </w:tc>
        <w:tc>
          <w:tcPr>
            <w:tcW w:w="2061" w:type="dxa"/>
            <w:tcBorders>
              <w:top w:val="nil"/>
              <w:left w:val="single" w:sz="4" w:space="0" w:color="auto"/>
              <w:bottom w:val="single" w:sz="4" w:space="0" w:color="auto"/>
              <w:right w:val="single" w:sz="4" w:space="0" w:color="auto"/>
            </w:tcBorders>
            <w:noWrap/>
            <w:vAlign w:val="center"/>
            <w:hideMark/>
          </w:tcPr>
          <w:p w14:paraId="32EC8CB0" w14:textId="77777777" w:rsidR="005F0CA2" w:rsidRPr="005F0CA2" w:rsidRDefault="005F0CA2" w:rsidP="005F0CA2">
            <w:pPr>
              <w:spacing w:after="0" w:line="240" w:lineRule="auto"/>
              <w:rPr>
                <w:rFonts w:ascii="Times New Roman" w:eastAsia="Times New Roman" w:hAnsi="Times New Roman" w:cs="Times New Roman"/>
                <w:color w:val="363636"/>
              </w:rPr>
            </w:pPr>
            <w:r w:rsidRPr="005F0CA2">
              <w:rPr>
                <w:rFonts w:ascii="Times New Roman" w:eastAsia="Times New Roman" w:hAnsi="Times New Roman" w:cs="Times New Roman"/>
                <w:color w:val="363636"/>
              </w:rPr>
              <w:t>21,40</w:t>
            </w:r>
          </w:p>
        </w:tc>
      </w:tr>
    </w:tbl>
    <w:p w14:paraId="5AB1E19A" w14:textId="77777777" w:rsidR="008859F1" w:rsidRDefault="008859F1" w:rsidP="00862751">
      <w:pPr>
        <w:spacing w:after="0" w:line="240" w:lineRule="auto"/>
        <w:rPr>
          <w:b/>
          <w:sz w:val="24"/>
          <w:szCs w:val="24"/>
        </w:rPr>
      </w:pPr>
    </w:p>
    <w:p w14:paraId="7528AB3B" w14:textId="77777777" w:rsidR="008859F1" w:rsidRPr="008859F1" w:rsidRDefault="008859F1" w:rsidP="008859F1">
      <w:pPr>
        <w:widowControl w:val="0"/>
        <w:autoSpaceDE w:val="0"/>
        <w:autoSpaceDN w:val="0"/>
        <w:spacing w:after="0"/>
        <w:ind w:left="738" w:right="781"/>
        <w:rPr>
          <w:b/>
          <w:sz w:val="24"/>
          <w:szCs w:val="24"/>
        </w:rPr>
      </w:pPr>
      <w:r w:rsidRPr="008859F1">
        <w:rPr>
          <w:b/>
          <w:sz w:val="24"/>
          <w:szCs w:val="24"/>
        </w:rPr>
        <w:t>LLC “Communal Services” Bar</w:t>
      </w:r>
    </w:p>
    <w:p w14:paraId="343DF1EB" w14:textId="77777777" w:rsidR="008859F1" w:rsidRPr="008859F1" w:rsidRDefault="008859F1" w:rsidP="008859F1">
      <w:pPr>
        <w:widowControl w:val="0"/>
        <w:autoSpaceDE w:val="0"/>
        <w:autoSpaceDN w:val="0"/>
        <w:spacing w:after="0"/>
        <w:ind w:left="738" w:right="781"/>
        <w:rPr>
          <w:b/>
          <w:sz w:val="24"/>
          <w:szCs w:val="24"/>
        </w:rPr>
      </w:pPr>
    </w:p>
    <w:p w14:paraId="47768509" w14:textId="77777777" w:rsidR="008859F1" w:rsidRPr="008859F1" w:rsidRDefault="008859F1" w:rsidP="008859F1">
      <w:pPr>
        <w:widowControl w:val="0"/>
        <w:tabs>
          <w:tab w:val="left" w:pos="827"/>
        </w:tabs>
        <w:autoSpaceDE w:val="0"/>
        <w:autoSpaceDN w:val="0"/>
        <w:spacing w:after="0" w:line="240" w:lineRule="auto"/>
        <w:outlineLvl w:val="0"/>
        <w:rPr>
          <w:rFonts w:eastAsia="Times New Roman" w:cstheme="minorHAnsi"/>
          <w:b/>
          <w:bCs/>
          <w:lang w:val="hr-HR"/>
        </w:rPr>
      </w:pPr>
      <w:r w:rsidRPr="008859F1">
        <w:rPr>
          <w:rFonts w:eastAsia="Times New Roman" w:cstheme="minorHAnsi"/>
          <w:b/>
          <w:bCs/>
          <w:lang w:val="hr-HR"/>
        </w:rPr>
        <w:t>Price List for Waste Management Services</w:t>
      </w:r>
    </w:p>
    <w:p w14:paraId="28DA7ABF" w14:textId="77777777" w:rsidR="00253B21" w:rsidRPr="00253B21" w:rsidRDefault="008859F1" w:rsidP="008859F1">
      <w:pPr>
        <w:widowControl w:val="0"/>
        <w:autoSpaceDE w:val="0"/>
        <w:autoSpaceDN w:val="0"/>
        <w:spacing w:after="0"/>
        <w:ind w:left="738" w:right="781"/>
        <w:rPr>
          <w:rFonts w:eastAsia="Times New Roman" w:cstheme="minorHAnsi"/>
          <w:lang w:val="hr-HR"/>
        </w:rPr>
      </w:pPr>
      <w:r w:rsidRPr="008859F1">
        <w:rPr>
          <w:rFonts w:eastAsia="Times New Roman" w:cstheme="minorHAnsi"/>
          <w:lang w:val="hr-HR"/>
        </w:rPr>
        <w:t>Service charges will be calculated based on the area of residential or business space expressed in m².</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527"/>
        <w:gridCol w:w="4710"/>
        <w:gridCol w:w="1098"/>
        <w:gridCol w:w="1324"/>
        <w:gridCol w:w="1505"/>
      </w:tblGrid>
      <w:tr w:rsidR="00253B21" w:rsidRPr="00253B21" w14:paraId="2C5FE287" w14:textId="77777777" w:rsidTr="00253B21">
        <w:trPr>
          <w:trHeight w:val="899"/>
          <w:jc w:val="center"/>
        </w:trPr>
        <w:tc>
          <w:tcPr>
            <w:tcW w:w="527" w:type="dxa"/>
            <w:vMerge w:val="restart"/>
            <w:tcBorders>
              <w:left w:val="single" w:sz="8" w:space="0" w:color="808080"/>
              <w:right w:val="single" w:sz="8" w:space="0" w:color="808080"/>
            </w:tcBorders>
            <w:shd w:val="clear" w:color="auto" w:fill="F1F1F1"/>
          </w:tcPr>
          <w:p w14:paraId="60A3A802"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8"/>
                <w:lang w:val="hr-HR"/>
              </w:rPr>
            </w:pPr>
          </w:p>
          <w:p w14:paraId="01713E88" w14:textId="77777777" w:rsidR="00253B21" w:rsidRPr="00253B21" w:rsidRDefault="008859F1" w:rsidP="00253B21">
            <w:pPr>
              <w:widowControl w:val="0"/>
              <w:autoSpaceDE w:val="0"/>
              <w:autoSpaceDN w:val="0"/>
              <w:spacing w:before="144" w:after="0" w:line="280" w:lineRule="auto"/>
              <w:ind w:left="155" w:right="42" w:hanging="76"/>
              <w:rPr>
                <w:rFonts w:ascii="Times New Roman" w:eastAsia="Times New Roman" w:hAnsi="Times New Roman" w:cs="Times New Roman"/>
                <w:b/>
                <w:sz w:val="17"/>
                <w:lang w:val="hr-HR"/>
              </w:rPr>
            </w:pPr>
            <w:r>
              <w:rPr>
                <w:rFonts w:ascii="Times New Roman" w:eastAsia="Times New Roman" w:hAnsi="Times New Roman" w:cs="Times New Roman"/>
                <w:b/>
                <w:spacing w:val="-5"/>
                <w:w w:val="115"/>
                <w:sz w:val="17"/>
                <w:lang w:val="hr-HR"/>
              </w:rPr>
              <w:t>No.</w:t>
            </w:r>
          </w:p>
        </w:tc>
        <w:tc>
          <w:tcPr>
            <w:tcW w:w="4710" w:type="dxa"/>
            <w:vMerge w:val="restart"/>
            <w:tcBorders>
              <w:left w:val="single" w:sz="8" w:space="0" w:color="808080"/>
              <w:right w:val="single" w:sz="8" w:space="0" w:color="808080"/>
            </w:tcBorders>
            <w:shd w:val="clear" w:color="auto" w:fill="F1F1F1"/>
          </w:tcPr>
          <w:p w14:paraId="707886CC"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8"/>
                <w:lang w:val="hr-HR"/>
              </w:rPr>
            </w:pPr>
          </w:p>
          <w:p w14:paraId="5AD8446F" w14:textId="77777777" w:rsidR="00253B21" w:rsidRPr="00253B21" w:rsidRDefault="00253B21" w:rsidP="00253B21">
            <w:pPr>
              <w:widowControl w:val="0"/>
              <w:autoSpaceDE w:val="0"/>
              <w:autoSpaceDN w:val="0"/>
              <w:spacing w:before="10" w:after="0" w:line="240" w:lineRule="auto"/>
              <w:rPr>
                <w:rFonts w:ascii="Times New Roman" w:eastAsia="Times New Roman" w:hAnsi="Times New Roman" w:cs="Times New Roman"/>
                <w:sz w:val="21"/>
                <w:lang w:val="hr-HR"/>
              </w:rPr>
            </w:pPr>
          </w:p>
          <w:p w14:paraId="35C63329" w14:textId="77777777" w:rsidR="00253B21" w:rsidRPr="00253B21" w:rsidRDefault="008859F1" w:rsidP="00253B21">
            <w:pPr>
              <w:widowControl w:val="0"/>
              <w:autoSpaceDE w:val="0"/>
              <w:autoSpaceDN w:val="0"/>
              <w:spacing w:after="0" w:line="240" w:lineRule="auto"/>
              <w:ind w:left="1662" w:right="1655"/>
              <w:jc w:val="center"/>
              <w:rPr>
                <w:rFonts w:ascii="Times New Roman" w:eastAsia="Times New Roman" w:hAnsi="Times New Roman" w:cs="Times New Roman"/>
                <w:b/>
                <w:sz w:val="17"/>
                <w:lang w:val="hr-HR"/>
              </w:rPr>
            </w:pPr>
            <w:r w:rsidRPr="008859F1">
              <w:rPr>
                <w:rFonts w:ascii="Times New Roman" w:eastAsia="Times New Roman" w:hAnsi="Times New Roman" w:cs="Times New Roman"/>
                <w:b/>
                <w:w w:val="115"/>
                <w:sz w:val="17"/>
                <w:lang w:val="hr-HR"/>
              </w:rPr>
              <w:t>Service User</w:t>
            </w:r>
          </w:p>
        </w:tc>
        <w:tc>
          <w:tcPr>
            <w:tcW w:w="1098" w:type="dxa"/>
            <w:tcBorders>
              <w:left w:val="single" w:sz="8" w:space="0" w:color="808080"/>
              <w:right w:val="single" w:sz="8" w:space="0" w:color="808080"/>
            </w:tcBorders>
            <w:shd w:val="clear" w:color="auto" w:fill="F1F1F1"/>
          </w:tcPr>
          <w:p w14:paraId="0FA587C3"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8"/>
                <w:lang w:val="hr-HR"/>
              </w:rPr>
            </w:pPr>
          </w:p>
          <w:p w14:paraId="5C55EB7A" w14:textId="77777777" w:rsidR="00253B21" w:rsidRPr="00253B21" w:rsidRDefault="008859F1" w:rsidP="00253B21">
            <w:pPr>
              <w:widowControl w:val="0"/>
              <w:autoSpaceDE w:val="0"/>
              <w:autoSpaceDN w:val="0"/>
              <w:spacing w:before="144" w:after="0" w:line="240" w:lineRule="auto"/>
              <w:ind w:left="276"/>
              <w:rPr>
                <w:rFonts w:ascii="Times New Roman" w:eastAsia="Times New Roman" w:hAnsi="Times New Roman" w:cs="Times New Roman"/>
                <w:b/>
                <w:sz w:val="17"/>
                <w:lang w:val="hr-HR"/>
              </w:rPr>
            </w:pPr>
            <w:r w:rsidRPr="008859F1">
              <w:rPr>
                <w:rFonts w:ascii="Times New Roman" w:eastAsia="Times New Roman" w:hAnsi="Times New Roman" w:cs="Times New Roman"/>
                <w:b/>
                <w:w w:val="115"/>
                <w:sz w:val="17"/>
                <w:lang w:val="hr-HR"/>
              </w:rPr>
              <w:t>Price</w:t>
            </w:r>
          </w:p>
        </w:tc>
        <w:tc>
          <w:tcPr>
            <w:tcW w:w="1324" w:type="dxa"/>
            <w:tcBorders>
              <w:left w:val="single" w:sz="8" w:space="0" w:color="808080"/>
              <w:right w:val="single" w:sz="8" w:space="0" w:color="808080"/>
            </w:tcBorders>
            <w:shd w:val="clear" w:color="auto" w:fill="F1F1F1"/>
          </w:tcPr>
          <w:p w14:paraId="67378487" w14:textId="77777777" w:rsidR="00253B21" w:rsidRPr="00253B21" w:rsidRDefault="00253B21" w:rsidP="00253B21">
            <w:pPr>
              <w:widowControl w:val="0"/>
              <w:autoSpaceDE w:val="0"/>
              <w:autoSpaceDN w:val="0"/>
              <w:spacing w:before="2" w:after="0" w:line="240" w:lineRule="auto"/>
              <w:rPr>
                <w:rFonts w:ascii="Times New Roman" w:eastAsia="Times New Roman" w:hAnsi="Times New Roman" w:cs="Times New Roman"/>
                <w:sz w:val="21"/>
                <w:lang w:val="hr-HR"/>
              </w:rPr>
            </w:pPr>
          </w:p>
          <w:p w14:paraId="57E42DBF" w14:textId="77777777" w:rsidR="00253B21" w:rsidRPr="00253B21" w:rsidRDefault="008859F1" w:rsidP="00253B21">
            <w:pPr>
              <w:widowControl w:val="0"/>
              <w:autoSpaceDE w:val="0"/>
              <w:autoSpaceDN w:val="0"/>
              <w:spacing w:after="0" w:line="280" w:lineRule="auto"/>
              <w:ind w:left="397" w:right="174" w:hanging="211"/>
              <w:rPr>
                <w:rFonts w:ascii="Times New Roman" w:eastAsia="Times New Roman" w:hAnsi="Times New Roman" w:cs="Times New Roman"/>
                <w:b/>
                <w:sz w:val="17"/>
                <w:lang w:val="hr-HR"/>
              </w:rPr>
            </w:pPr>
            <w:r w:rsidRPr="008859F1">
              <w:rPr>
                <w:rFonts w:ascii="Times New Roman" w:eastAsia="Times New Roman" w:hAnsi="Times New Roman" w:cs="Times New Roman"/>
                <w:b/>
                <w:spacing w:val="-1"/>
                <w:w w:val="115"/>
                <w:sz w:val="17"/>
                <w:lang w:val="hr-HR"/>
              </w:rPr>
              <w:t>Correction Factor</w:t>
            </w:r>
          </w:p>
        </w:tc>
        <w:tc>
          <w:tcPr>
            <w:tcW w:w="1505" w:type="dxa"/>
            <w:tcBorders>
              <w:left w:val="single" w:sz="8" w:space="0" w:color="808080"/>
              <w:right w:val="single" w:sz="8" w:space="0" w:color="808080"/>
            </w:tcBorders>
            <w:shd w:val="clear" w:color="auto" w:fill="F1F1F1"/>
          </w:tcPr>
          <w:p w14:paraId="67BBD825" w14:textId="77777777" w:rsidR="00253B21" w:rsidRPr="00253B21" w:rsidRDefault="008859F1" w:rsidP="00253B21">
            <w:pPr>
              <w:widowControl w:val="0"/>
              <w:autoSpaceDE w:val="0"/>
              <w:autoSpaceDN w:val="0"/>
              <w:spacing w:after="0" w:line="177" w:lineRule="exact"/>
              <w:ind w:left="352" w:right="310"/>
              <w:jc w:val="center"/>
              <w:rPr>
                <w:rFonts w:ascii="Times New Roman" w:eastAsia="Times New Roman" w:hAnsi="Times New Roman" w:cs="Times New Roman"/>
                <w:b/>
                <w:sz w:val="17"/>
                <w:lang w:val="hr-HR"/>
              </w:rPr>
            </w:pPr>
            <w:r w:rsidRPr="008859F1">
              <w:rPr>
                <w:rFonts w:ascii="Times New Roman" w:eastAsia="Times New Roman" w:hAnsi="Times New Roman" w:cs="Times New Roman"/>
                <w:b/>
                <w:w w:val="115"/>
                <w:sz w:val="17"/>
                <w:lang w:val="hr-HR"/>
              </w:rPr>
              <w:t>Price with Included Correction Factor</w:t>
            </w:r>
          </w:p>
        </w:tc>
      </w:tr>
      <w:tr w:rsidR="00253B21" w:rsidRPr="00253B21" w14:paraId="665AFF4A" w14:textId="77777777" w:rsidTr="00253B21">
        <w:trPr>
          <w:trHeight w:val="213"/>
          <w:jc w:val="center"/>
        </w:trPr>
        <w:tc>
          <w:tcPr>
            <w:tcW w:w="527" w:type="dxa"/>
            <w:vMerge/>
            <w:tcBorders>
              <w:top w:val="nil"/>
              <w:left w:val="single" w:sz="8" w:space="0" w:color="808080"/>
              <w:right w:val="single" w:sz="8" w:space="0" w:color="808080"/>
            </w:tcBorders>
            <w:shd w:val="clear" w:color="auto" w:fill="F1F1F1"/>
          </w:tcPr>
          <w:p w14:paraId="75821BC6"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2"/>
                <w:szCs w:val="2"/>
                <w:lang w:val="hr-HR"/>
              </w:rPr>
            </w:pPr>
          </w:p>
        </w:tc>
        <w:tc>
          <w:tcPr>
            <w:tcW w:w="4710" w:type="dxa"/>
            <w:vMerge/>
            <w:tcBorders>
              <w:top w:val="nil"/>
              <w:left w:val="single" w:sz="8" w:space="0" w:color="808080"/>
              <w:right w:val="single" w:sz="8" w:space="0" w:color="808080"/>
            </w:tcBorders>
            <w:shd w:val="clear" w:color="auto" w:fill="F1F1F1"/>
          </w:tcPr>
          <w:p w14:paraId="1B7066C1"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2"/>
                <w:szCs w:val="2"/>
                <w:lang w:val="hr-HR"/>
              </w:rPr>
            </w:pPr>
          </w:p>
        </w:tc>
        <w:tc>
          <w:tcPr>
            <w:tcW w:w="1098" w:type="dxa"/>
            <w:tcBorders>
              <w:left w:val="single" w:sz="8" w:space="0" w:color="808080"/>
              <w:right w:val="single" w:sz="8" w:space="0" w:color="808080"/>
            </w:tcBorders>
            <w:shd w:val="clear" w:color="auto" w:fill="F1F1F1"/>
          </w:tcPr>
          <w:p w14:paraId="4222BC46" w14:textId="77777777" w:rsidR="00253B21" w:rsidRPr="00253B21" w:rsidRDefault="00253B21" w:rsidP="00253B21">
            <w:pPr>
              <w:widowControl w:val="0"/>
              <w:autoSpaceDE w:val="0"/>
              <w:autoSpaceDN w:val="0"/>
              <w:spacing w:before="15" w:after="0" w:line="178" w:lineRule="exact"/>
              <w:ind w:left="351"/>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€/m²</w:t>
            </w:r>
          </w:p>
        </w:tc>
        <w:tc>
          <w:tcPr>
            <w:tcW w:w="1324" w:type="dxa"/>
            <w:tcBorders>
              <w:left w:val="single" w:sz="8" w:space="0" w:color="808080"/>
              <w:right w:val="single" w:sz="8" w:space="0" w:color="808080"/>
            </w:tcBorders>
            <w:shd w:val="clear" w:color="auto" w:fill="F1F1F1"/>
          </w:tcPr>
          <w:p w14:paraId="499DB22E" w14:textId="77777777" w:rsidR="00253B21" w:rsidRPr="00253B21" w:rsidRDefault="00253B21" w:rsidP="00253B21">
            <w:pPr>
              <w:widowControl w:val="0"/>
              <w:autoSpaceDE w:val="0"/>
              <w:autoSpaceDN w:val="0"/>
              <w:spacing w:before="15" w:after="0" w:line="178" w:lineRule="exact"/>
              <w:ind w:left="94" w:right="101"/>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k=1,00-10,00</w:t>
            </w:r>
          </w:p>
        </w:tc>
        <w:tc>
          <w:tcPr>
            <w:tcW w:w="1505" w:type="dxa"/>
            <w:tcBorders>
              <w:left w:val="single" w:sz="8" w:space="0" w:color="808080"/>
              <w:right w:val="single" w:sz="8" w:space="0" w:color="808080"/>
            </w:tcBorders>
            <w:shd w:val="clear" w:color="auto" w:fill="F1F1F1"/>
          </w:tcPr>
          <w:p w14:paraId="41C96601" w14:textId="77777777" w:rsidR="00253B21" w:rsidRPr="00253B21" w:rsidRDefault="00253B21" w:rsidP="00253B21">
            <w:pPr>
              <w:widowControl w:val="0"/>
              <w:autoSpaceDE w:val="0"/>
              <w:autoSpaceDN w:val="0"/>
              <w:spacing w:before="15" w:after="0" w:line="178" w:lineRule="exact"/>
              <w:ind w:left="324" w:right="310"/>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€/m²</w:t>
            </w:r>
          </w:p>
        </w:tc>
      </w:tr>
      <w:tr w:rsidR="00280B84" w:rsidRPr="00253B21" w14:paraId="4A244CA9" w14:textId="77777777" w:rsidTr="00253B21">
        <w:trPr>
          <w:trHeight w:val="267"/>
          <w:jc w:val="center"/>
        </w:trPr>
        <w:tc>
          <w:tcPr>
            <w:tcW w:w="527" w:type="dxa"/>
            <w:tcBorders>
              <w:left w:val="single" w:sz="8" w:space="0" w:color="808080"/>
              <w:right w:val="single" w:sz="8" w:space="0" w:color="808080"/>
            </w:tcBorders>
          </w:tcPr>
          <w:p w14:paraId="4C00AC4C" w14:textId="77777777" w:rsidR="00280B84" w:rsidRPr="00253B21" w:rsidRDefault="00280B84" w:rsidP="00280B84">
            <w:pPr>
              <w:widowControl w:val="0"/>
              <w:autoSpaceDE w:val="0"/>
              <w:autoSpaceDN w:val="0"/>
              <w:spacing w:before="18" w:after="0" w:line="229" w:lineRule="exact"/>
              <w:ind w:left="18"/>
              <w:jc w:val="center"/>
              <w:rPr>
                <w:rFonts w:ascii="Times New Roman" w:eastAsia="Times New Roman" w:hAnsi="Times New Roman" w:cs="Times New Roman"/>
                <w:b/>
                <w:sz w:val="21"/>
                <w:lang w:val="hr-HR"/>
              </w:rPr>
            </w:pPr>
            <w:r w:rsidRPr="00253B21">
              <w:rPr>
                <w:rFonts w:ascii="Times New Roman" w:eastAsia="Times New Roman" w:hAnsi="Times New Roman" w:cs="Times New Roman"/>
                <w:b/>
                <w:w w:val="114"/>
                <w:sz w:val="21"/>
                <w:lang w:val="hr-HR"/>
              </w:rPr>
              <w:t>I</w:t>
            </w:r>
          </w:p>
        </w:tc>
        <w:tc>
          <w:tcPr>
            <w:tcW w:w="4710" w:type="dxa"/>
            <w:tcBorders>
              <w:left w:val="single" w:sz="8" w:space="0" w:color="808080"/>
              <w:right w:val="single" w:sz="8" w:space="0" w:color="808080"/>
            </w:tcBorders>
          </w:tcPr>
          <w:p w14:paraId="50DEC776" w14:textId="77777777" w:rsidR="00280B84" w:rsidRPr="00280B84" w:rsidRDefault="00280B84" w:rsidP="00280B84">
            <w:pPr>
              <w:widowControl w:val="0"/>
              <w:autoSpaceDE w:val="0"/>
              <w:autoSpaceDN w:val="0"/>
              <w:spacing w:before="18" w:after="0" w:line="229" w:lineRule="exact"/>
              <w:ind w:left="34"/>
              <w:rPr>
                <w:rFonts w:ascii="Times New Roman" w:eastAsia="Times New Roman" w:hAnsi="Times New Roman" w:cs="Times New Roman"/>
                <w:w w:val="115"/>
                <w:sz w:val="17"/>
                <w:lang w:val="hr-HR"/>
              </w:rPr>
            </w:pPr>
            <w:r w:rsidRPr="00280B84">
              <w:rPr>
                <w:rFonts w:ascii="Times New Roman" w:eastAsia="Times New Roman" w:hAnsi="Times New Roman" w:cs="Times New Roman"/>
                <w:b/>
                <w:spacing w:val="-4"/>
                <w:w w:val="115"/>
                <w:sz w:val="21"/>
                <w:lang w:val="hr-HR"/>
              </w:rPr>
              <w:t>Individuals</w:t>
            </w:r>
          </w:p>
        </w:tc>
        <w:tc>
          <w:tcPr>
            <w:tcW w:w="1098" w:type="dxa"/>
            <w:tcBorders>
              <w:left w:val="single" w:sz="8" w:space="0" w:color="808080"/>
              <w:right w:val="single" w:sz="8" w:space="0" w:color="808080"/>
            </w:tcBorders>
          </w:tcPr>
          <w:p w14:paraId="0D96CA45"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8"/>
                <w:lang w:val="hr-HR"/>
              </w:rPr>
            </w:pPr>
          </w:p>
        </w:tc>
        <w:tc>
          <w:tcPr>
            <w:tcW w:w="1324" w:type="dxa"/>
            <w:tcBorders>
              <w:left w:val="single" w:sz="8" w:space="0" w:color="808080"/>
              <w:right w:val="single" w:sz="8" w:space="0" w:color="808080"/>
            </w:tcBorders>
          </w:tcPr>
          <w:p w14:paraId="6CDA68B8"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8"/>
                <w:lang w:val="hr-HR"/>
              </w:rPr>
            </w:pPr>
          </w:p>
        </w:tc>
        <w:tc>
          <w:tcPr>
            <w:tcW w:w="1505" w:type="dxa"/>
            <w:tcBorders>
              <w:left w:val="single" w:sz="8" w:space="0" w:color="808080"/>
              <w:right w:val="single" w:sz="8" w:space="0" w:color="808080"/>
            </w:tcBorders>
          </w:tcPr>
          <w:p w14:paraId="11F048C4"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8"/>
                <w:lang w:val="hr-HR"/>
              </w:rPr>
            </w:pPr>
          </w:p>
        </w:tc>
      </w:tr>
      <w:tr w:rsidR="00280B84" w:rsidRPr="00253B21" w14:paraId="64309895" w14:textId="77777777" w:rsidTr="00253B21">
        <w:trPr>
          <w:trHeight w:val="213"/>
          <w:jc w:val="center"/>
        </w:trPr>
        <w:tc>
          <w:tcPr>
            <w:tcW w:w="527" w:type="dxa"/>
            <w:tcBorders>
              <w:left w:val="single" w:sz="8" w:space="0" w:color="808080"/>
              <w:right w:val="single" w:sz="8" w:space="0" w:color="808080"/>
            </w:tcBorders>
          </w:tcPr>
          <w:p w14:paraId="6D9DD7D8" w14:textId="77777777" w:rsidR="00280B84" w:rsidRPr="00253B21" w:rsidRDefault="00280B84" w:rsidP="00280B84">
            <w:pPr>
              <w:widowControl w:val="0"/>
              <w:autoSpaceDE w:val="0"/>
              <w:autoSpaceDN w:val="0"/>
              <w:spacing w:before="15" w:after="0" w:line="178" w:lineRule="exact"/>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w:t>
            </w:r>
          </w:p>
        </w:tc>
        <w:tc>
          <w:tcPr>
            <w:tcW w:w="4710" w:type="dxa"/>
            <w:tcBorders>
              <w:left w:val="single" w:sz="8" w:space="0" w:color="808080"/>
              <w:right w:val="single" w:sz="8" w:space="0" w:color="808080"/>
            </w:tcBorders>
          </w:tcPr>
          <w:p w14:paraId="5B6E5B4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Residential Fund</w:t>
            </w:r>
          </w:p>
        </w:tc>
        <w:tc>
          <w:tcPr>
            <w:tcW w:w="1098" w:type="dxa"/>
            <w:tcBorders>
              <w:left w:val="single" w:sz="8" w:space="0" w:color="808080"/>
              <w:right w:val="single" w:sz="8" w:space="0" w:color="808080"/>
            </w:tcBorders>
          </w:tcPr>
          <w:p w14:paraId="33AF81BD"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6F11012E"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7A673386"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r>
      <w:tr w:rsidR="00280B84" w:rsidRPr="00253B21" w14:paraId="28791D81" w14:textId="77777777" w:rsidTr="00253B21">
        <w:trPr>
          <w:trHeight w:val="213"/>
          <w:jc w:val="center"/>
        </w:trPr>
        <w:tc>
          <w:tcPr>
            <w:tcW w:w="527" w:type="dxa"/>
            <w:tcBorders>
              <w:left w:val="single" w:sz="8" w:space="0" w:color="808080"/>
              <w:right w:val="single" w:sz="8" w:space="0" w:color="808080"/>
            </w:tcBorders>
          </w:tcPr>
          <w:p w14:paraId="375A848A" w14:textId="77777777" w:rsidR="00280B84" w:rsidRPr="00253B21" w:rsidRDefault="00280B84" w:rsidP="00280B84">
            <w:pPr>
              <w:widowControl w:val="0"/>
              <w:autoSpaceDE w:val="0"/>
              <w:autoSpaceDN w:val="0"/>
              <w:spacing w:before="15" w:after="0" w:line="179" w:lineRule="exact"/>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2</w:t>
            </w:r>
          </w:p>
        </w:tc>
        <w:tc>
          <w:tcPr>
            <w:tcW w:w="4710" w:type="dxa"/>
            <w:tcBorders>
              <w:left w:val="single" w:sz="8" w:space="0" w:color="808080"/>
              <w:right w:val="single" w:sz="8" w:space="0" w:color="808080"/>
            </w:tcBorders>
          </w:tcPr>
          <w:p w14:paraId="269B7801"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Individual Fund</w:t>
            </w:r>
          </w:p>
        </w:tc>
        <w:tc>
          <w:tcPr>
            <w:tcW w:w="1098" w:type="dxa"/>
            <w:tcBorders>
              <w:left w:val="single" w:sz="8" w:space="0" w:color="808080"/>
              <w:right w:val="single" w:sz="8" w:space="0" w:color="808080"/>
            </w:tcBorders>
          </w:tcPr>
          <w:p w14:paraId="355777FC" w14:textId="77777777" w:rsidR="00280B84" w:rsidRPr="00253B21" w:rsidRDefault="00280B84" w:rsidP="00280B84">
            <w:pPr>
              <w:widowControl w:val="0"/>
              <w:autoSpaceDE w:val="0"/>
              <w:autoSpaceDN w:val="0"/>
              <w:spacing w:before="15" w:after="0" w:line="179"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77A2CC2B"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3B7F94B8" w14:textId="77777777" w:rsidR="00280B84" w:rsidRPr="00253B21" w:rsidRDefault="00280B84" w:rsidP="00280B84">
            <w:pPr>
              <w:widowControl w:val="0"/>
              <w:autoSpaceDE w:val="0"/>
              <w:autoSpaceDN w:val="0"/>
              <w:spacing w:before="15" w:after="0" w:line="179"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r>
      <w:tr w:rsidR="00280B84" w:rsidRPr="00253B21" w14:paraId="4161D1CB" w14:textId="77777777" w:rsidTr="00253B21">
        <w:trPr>
          <w:trHeight w:val="266"/>
          <w:jc w:val="center"/>
        </w:trPr>
        <w:tc>
          <w:tcPr>
            <w:tcW w:w="527" w:type="dxa"/>
            <w:tcBorders>
              <w:left w:val="single" w:sz="8" w:space="0" w:color="808080"/>
              <w:right w:val="single" w:sz="8" w:space="0" w:color="808080"/>
            </w:tcBorders>
          </w:tcPr>
          <w:p w14:paraId="496D9C5A" w14:textId="77777777" w:rsidR="00280B84" w:rsidRPr="00253B21" w:rsidRDefault="00280B84" w:rsidP="00280B84">
            <w:pPr>
              <w:widowControl w:val="0"/>
              <w:autoSpaceDE w:val="0"/>
              <w:autoSpaceDN w:val="0"/>
              <w:spacing w:before="18" w:after="0" w:line="229" w:lineRule="exact"/>
              <w:ind w:left="103" w:right="89"/>
              <w:jc w:val="center"/>
              <w:rPr>
                <w:rFonts w:ascii="Times New Roman" w:eastAsia="Times New Roman" w:hAnsi="Times New Roman" w:cs="Times New Roman"/>
                <w:b/>
                <w:sz w:val="21"/>
                <w:lang w:val="hr-HR"/>
              </w:rPr>
            </w:pPr>
            <w:r w:rsidRPr="00253B21">
              <w:rPr>
                <w:rFonts w:ascii="Times New Roman" w:eastAsia="Times New Roman" w:hAnsi="Times New Roman" w:cs="Times New Roman"/>
                <w:b/>
                <w:w w:val="115"/>
                <w:sz w:val="21"/>
                <w:lang w:val="hr-HR"/>
              </w:rPr>
              <w:t>II</w:t>
            </w:r>
          </w:p>
        </w:tc>
        <w:tc>
          <w:tcPr>
            <w:tcW w:w="4710" w:type="dxa"/>
            <w:tcBorders>
              <w:left w:val="single" w:sz="8" w:space="0" w:color="808080"/>
              <w:right w:val="single" w:sz="8" w:space="0" w:color="808080"/>
            </w:tcBorders>
          </w:tcPr>
          <w:p w14:paraId="0D141545" w14:textId="77777777" w:rsidR="00280B84" w:rsidRPr="00280B84" w:rsidRDefault="00280B84" w:rsidP="00280B84">
            <w:pPr>
              <w:widowControl w:val="0"/>
              <w:autoSpaceDE w:val="0"/>
              <w:autoSpaceDN w:val="0"/>
              <w:spacing w:before="18" w:after="0" w:line="229" w:lineRule="exact"/>
              <w:ind w:left="34"/>
              <w:rPr>
                <w:rFonts w:ascii="Times New Roman" w:eastAsia="Times New Roman" w:hAnsi="Times New Roman" w:cs="Times New Roman"/>
                <w:w w:val="115"/>
                <w:sz w:val="17"/>
                <w:lang w:val="hr-HR"/>
              </w:rPr>
            </w:pPr>
            <w:r w:rsidRPr="00280B84">
              <w:rPr>
                <w:rFonts w:ascii="Times New Roman" w:eastAsia="Times New Roman" w:hAnsi="Times New Roman" w:cs="Times New Roman"/>
                <w:b/>
                <w:spacing w:val="-5"/>
                <w:w w:val="115"/>
                <w:sz w:val="21"/>
                <w:lang w:val="hr-HR"/>
              </w:rPr>
              <w:t>Legal Entities</w:t>
            </w:r>
          </w:p>
        </w:tc>
        <w:tc>
          <w:tcPr>
            <w:tcW w:w="1098" w:type="dxa"/>
            <w:tcBorders>
              <w:left w:val="single" w:sz="8" w:space="0" w:color="808080"/>
              <w:right w:val="single" w:sz="8" w:space="0" w:color="808080"/>
            </w:tcBorders>
          </w:tcPr>
          <w:p w14:paraId="5680B31C"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8"/>
                <w:lang w:val="hr-HR"/>
              </w:rPr>
            </w:pPr>
          </w:p>
        </w:tc>
        <w:tc>
          <w:tcPr>
            <w:tcW w:w="1324" w:type="dxa"/>
            <w:tcBorders>
              <w:left w:val="single" w:sz="8" w:space="0" w:color="808080"/>
              <w:right w:val="single" w:sz="8" w:space="0" w:color="808080"/>
            </w:tcBorders>
          </w:tcPr>
          <w:p w14:paraId="2264181C"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8"/>
                <w:lang w:val="hr-HR"/>
              </w:rPr>
            </w:pPr>
          </w:p>
        </w:tc>
        <w:tc>
          <w:tcPr>
            <w:tcW w:w="1505" w:type="dxa"/>
            <w:tcBorders>
              <w:left w:val="single" w:sz="8" w:space="0" w:color="808080"/>
              <w:right w:val="single" w:sz="8" w:space="0" w:color="808080"/>
            </w:tcBorders>
          </w:tcPr>
          <w:p w14:paraId="74FDA2F7"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0,00</w:t>
            </w:r>
          </w:p>
        </w:tc>
      </w:tr>
      <w:tr w:rsidR="00280B84" w:rsidRPr="00253B21" w14:paraId="39238E78" w14:textId="77777777" w:rsidTr="00253B21">
        <w:trPr>
          <w:trHeight w:val="724"/>
          <w:jc w:val="center"/>
        </w:trPr>
        <w:tc>
          <w:tcPr>
            <w:tcW w:w="527" w:type="dxa"/>
            <w:tcBorders>
              <w:left w:val="single" w:sz="8" w:space="0" w:color="808080"/>
              <w:right w:val="single" w:sz="8" w:space="0" w:color="808080"/>
            </w:tcBorders>
          </w:tcPr>
          <w:p w14:paraId="60BA4085" w14:textId="77777777" w:rsidR="00280B84" w:rsidRPr="00253B21" w:rsidRDefault="00280B84" w:rsidP="00280B84">
            <w:pPr>
              <w:widowControl w:val="0"/>
              <w:autoSpaceDE w:val="0"/>
              <w:autoSpaceDN w:val="0"/>
              <w:spacing w:before="15" w:after="0" w:line="240" w:lineRule="auto"/>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w:t>
            </w:r>
          </w:p>
        </w:tc>
        <w:tc>
          <w:tcPr>
            <w:tcW w:w="4710" w:type="dxa"/>
            <w:tcBorders>
              <w:left w:val="single" w:sz="8" w:space="0" w:color="808080"/>
              <w:right w:val="single" w:sz="8" w:space="0" w:color="808080"/>
            </w:tcBorders>
          </w:tcPr>
          <w:p w14:paraId="644A1E1C"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Facilities of State and Local Authorities and Institutions (Ministry of Interior, Customs, Courts, Prosecutor's Offices, Inspections, Consulates, Port Authority, Social Work Center, Employment Bureau, Pension Fund, etc.)</w:t>
            </w:r>
          </w:p>
        </w:tc>
        <w:tc>
          <w:tcPr>
            <w:tcW w:w="1098" w:type="dxa"/>
            <w:tcBorders>
              <w:left w:val="single" w:sz="8" w:space="0" w:color="808080"/>
              <w:right w:val="single" w:sz="8" w:space="0" w:color="808080"/>
            </w:tcBorders>
          </w:tcPr>
          <w:p w14:paraId="0A71F250"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5069AE3E"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4,50</w:t>
            </w:r>
          </w:p>
        </w:tc>
        <w:tc>
          <w:tcPr>
            <w:tcW w:w="1505" w:type="dxa"/>
            <w:tcBorders>
              <w:left w:val="single" w:sz="8" w:space="0" w:color="808080"/>
              <w:right w:val="single" w:sz="8" w:space="0" w:color="808080"/>
            </w:tcBorders>
          </w:tcPr>
          <w:p w14:paraId="014E6FCC"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0,36</w:t>
            </w:r>
          </w:p>
        </w:tc>
      </w:tr>
      <w:tr w:rsidR="00280B84" w:rsidRPr="00253B21" w14:paraId="08643181" w14:textId="77777777" w:rsidTr="00253B21">
        <w:trPr>
          <w:trHeight w:val="213"/>
          <w:jc w:val="center"/>
        </w:trPr>
        <w:tc>
          <w:tcPr>
            <w:tcW w:w="527" w:type="dxa"/>
            <w:tcBorders>
              <w:left w:val="single" w:sz="8" w:space="0" w:color="808080"/>
              <w:right w:val="single" w:sz="8" w:space="0" w:color="808080"/>
            </w:tcBorders>
          </w:tcPr>
          <w:p w14:paraId="241D75A0" w14:textId="77777777" w:rsidR="00280B84" w:rsidRPr="00253B21" w:rsidRDefault="00280B84" w:rsidP="00280B84">
            <w:pPr>
              <w:widowControl w:val="0"/>
              <w:autoSpaceDE w:val="0"/>
              <w:autoSpaceDN w:val="0"/>
              <w:spacing w:before="15" w:after="0" w:line="178" w:lineRule="exact"/>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2</w:t>
            </w:r>
          </w:p>
        </w:tc>
        <w:tc>
          <w:tcPr>
            <w:tcW w:w="4710" w:type="dxa"/>
            <w:tcBorders>
              <w:left w:val="single" w:sz="8" w:space="0" w:color="808080"/>
              <w:right w:val="single" w:sz="8" w:space="0" w:color="808080"/>
            </w:tcBorders>
          </w:tcPr>
          <w:p w14:paraId="19364CE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Healthcare</w:t>
            </w:r>
          </w:p>
        </w:tc>
        <w:tc>
          <w:tcPr>
            <w:tcW w:w="1098" w:type="dxa"/>
            <w:tcBorders>
              <w:left w:val="single" w:sz="8" w:space="0" w:color="808080"/>
              <w:right w:val="single" w:sz="8" w:space="0" w:color="808080"/>
            </w:tcBorders>
          </w:tcPr>
          <w:p w14:paraId="532FE75E"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6FCBF19D"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7E010686"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08F74F64" w14:textId="77777777" w:rsidTr="00253B21">
        <w:trPr>
          <w:trHeight w:val="213"/>
          <w:jc w:val="center"/>
        </w:trPr>
        <w:tc>
          <w:tcPr>
            <w:tcW w:w="527" w:type="dxa"/>
            <w:tcBorders>
              <w:left w:val="single" w:sz="8" w:space="0" w:color="808080"/>
              <w:right w:val="single" w:sz="8" w:space="0" w:color="808080"/>
            </w:tcBorders>
          </w:tcPr>
          <w:p w14:paraId="06CBC7DB" w14:textId="77777777" w:rsidR="00280B84" w:rsidRPr="00253B21" w:rsidRDefault="00280B84" w:rsidP="00280B84">
            <w:pPr>
              <w:widowControl w:val="0"/>
              <w:autoSpaceDE w:val="0"/>
              <w:autoSpaceDN w:val="0"/>
              <w:spacing w:before="11" w:after="0" w:line="182" w:lineRule="exact"/>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2.1</w:t>
            </w:r>
          </w:p>
        </w:tc>
        <w:tc>
          <w:tcPr>
            <w:tcW w:w="4710" w:type="dxa"/>
            <w:tcBorders>
              <w:left w:val="single" w:sz="8" w:space="0" w:color="808080"/>
              <w:right w:val="single" w:sz="8" w:space="0" w:color="808080"/>
            </w:tcBorders>
          </w:tcPr>
          <w:p w14:paraId="52BED38E"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Hospitals</w:t>
            </w:r>
          </w:p>
        </w:tc>
        <w:tc>
          <w:tcPr>
            <w:tcW w:w="1098" w:type="dxa"/>
            <w:tcBorders>
              <w:left w:val="single" w:sz="8" w:space="0" w:color="808080"/>
              <w:right w:val="single" w:sz="8" w:space="0" w:color="808080"/>
            </w:tcBorders>
          </w:tcPr>
          <w:p w14:paraId="7DC6D4DC"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FE0F9CD" w14:textId="77777777" w:rsidR="00280B84" w:rsidRPr="00253B21" w:rsidRDefault="00280B84" w:rsidP="00280B84">
            <w:pPr>
              <w:widowControl w:val="0"/>
              <w:autoSpaceDE w:val="0"/>
              <w:autoSpaceDN w:val="0"/>
              <w:spacing w:before="15" w:after="0" w:line="178"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6,50</w:t>
            </w:r>
          </w:p>
        </w:tc>
        <w:tc>
          <w:tcPr>
            <w:tcW w:w="1505" w:type="dxa"/>
            <w:tcBorders>
              <w:left w:val="single" w:sz="8" w:space="0" w:color="808080"/>
              <w:right w:val="single" w:sz="8" w:space="0" w:color="808080"/>
            </w:tcBorders>
          </w:tcPr>
          <w:p w14:paraId="04DC0D4F"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0,52</w:t>
            </w:r>
          </w:p>
        </w:tc>
      </w:tr>
      <w:tr w:rsidR="00280B84" w:rsidRPr="00253B21" w14:paraId="132480D2" w14:textId="77777777" w:rsidTr="00253B21">
        <w:trPr>
          <w:trHeight w:val="213"/>
          <w:jc w:val="center"/>
        </w:trPr>
        <w:tc>
          <w:tcPr>
            <w:tcW w:w="527" w:type="dxa"/>
            <w:tcBorders>
              <w:left w:val="single" w:sz="8" w:space="0" w:color="808080"/>
              <w:right w:val="single" w:sz="8" w:space="0" w:color="808080"/>
            </w:tcBorders>
          </w:tcPr>
          <w:p w14:paraId="12AD71F1" w14:textId="77777777" w:rsidR="00280B84" w:rsidRPr="00253B21" w:rsidRDefault="00280B84" w:rsidP="00280B84">
            <w:pPr>
              <w:widowControl w:val="0"/>
              <w:autoSpaceDE w:val="0"/>
              <w:autoSpaceDN w:val="0"/>
              <w:spacing w:before="11" w:after="0" w:line="183" w:lineRule="exact"/>
              <w:ind w:left="133" w:right="75"/>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2.2</w:t>
            </w:r>
          </w:p>
        </w:tc>
        <w:tc>
          <w:tcPr>
            <w:tcW w:w="4710" w:type="dxa"/>
            <w:tcBorders>
              <w:left w:val="single" w:sz="8" w:space="0" w:color="808080"/>
              <w:right w:val="single" w:sz="8" w:space="0" w:color="808080"/>
            </w:tcBorders>
          </w:tcPr>
          <w:p w14:paraId="22F8F063"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Health Centers</w:t>
            </w:r>
          </w:p>
        </w:tc>
        <w:tc>
          <w:tcPr>
            <w:tcW w:w="1098" w:type="dxa"/>
            <w:tcBorders>
              <w:left w:val="single" w:sz="8" w:space="0" w:color="808080"/>
              <w:right w:val="single" w:sz="8" w:space="0" w:color="808080"/>
            </w:tcBorders>
          </w:tcPr>
          <w:p w14:paraId="432AC488" w14:textId="77777777" w:rsidR="00280B84" w:rsidRPr="00253B21" w:rsidRDefault="00280B84" w:rsidP="00280B84">
            <w:pPr>
              <w:widowControl w:val="0"/>
              <w:autoSpaceDE w:val="0"/>
              <w:autoSpaceDN w:val="0"/>
              <w:spacing w:before="15" w:after="0" w:line="179"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5AC26295" w14:textId="77777777" w:rsidR="00280B84" w:rsidRPr="00253B21" w:rsidRDefault="00280B84" w:rsidP="00280B84">
            <w:pPr>
              <w:widowControl w:val="0"/>
              <w:autoSpaceDE w:val="0"/>
              <w:autoSpaceDN w:val="0"/>
              <w:spacing w:before="15" w:after="0" w:line="179"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4,50</w:t>
            </w:r>
          </w:p>
        </w:tc>
        <w:tc>
          <w:tcPr>
            <w:tcW w:w="1505" w:type="dxa"/>
            <w:tcBorders>
              <w:left w:val="single" w:sz="8" w:space="0" w:color="808080"/>
              <w:right w:val="single" w:sz="8" w:space="0" w:color="808080"/>
            </w:tcBorders>
          </w:tcPr>
          <w:p w14:paraId="6E4CCB6A" w14:textId="77777777" w:rsidR="00280B84" w:rsidRPr="00253B21" w:rsidRDefault="00280B84" w:rsidP="00280B84">
            <w:pPr>
              <w:widowControl w:val="0"/>
              <w:autoSpaceDE w:val="0"/>
              <w:autoSpaceDN w:val="0"/>
              <w:spacing w:before="15" w:after="0" w:line="179"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0,36</w:t>
            </w:r>
          </w:p>
        </w:tc>
      </w:tr>
      <w:tr w:rsidR="00280B84" w:rsidRPr="00253B21" w14:paraId="52D127C9" w14:textId="77777777" w:rsidTr="00253B21">
        <w:trPr>
          <w:trHeight w:val="213"/>
          <w:jc w:val="center"/>
        </w:trPr>
        <w:tc>
          <w:tcPr>
            <w:tcW w:w="527" w:type="dxa"/>
            <w:tcBorders>
              <w:left w:val="single" w:sz="8" w:space="0" w:color="808080"/>
              <w:right w:val="single" w:sz="8" w:space="0" w:color="808080"/>
            </w:tcBorders>
          </w:tcPr>
          <w:p w14:paraId="7A6EAD8F" w14:textId="77777777" w:rsidR="00280B84" w:rsidRPr="00253B21" w:rsidRDefault="00280B84" w:rsidP="00280B84">
            <w:pPr>
              <w:widowControl w:val="0"/>
              <w:autoSpaceDE w:val="0"/>
              <w:autoSpaceDN w:val="0"/>
              <w:spacing w:before="11" w:after="0" w:line="182" w:lineRule="exact"/>
              <w:ind w:left="133" w:right="75"/>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2.3</w:t>
            </w:r>
          </w:p>
        </w:tc>
        <w:tc>
          <w:tcPr>
            <w:tcW w:w="4710" w:type="dxa"/>
            <w:tcBorders>
              <w:left w:val="single" w:sz="8" w:space="0" w:color="808080"/>
              <w:right w:val="single" w:sz="8" w:space="0" w:color="808080"/>
            </w:tcBorders>
          </w:tcPr>
          <w:p w14:paraId="03054CC6"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Polyclinics</w:t>
            </w:r>
          </w:p>
        </w:tc>
        <w:tc>
          <w:tcPr>
            <w:tcW w:w="1098" w:type="dxa"/>
            <w:tcBorders>
              <w:left w:val="single" w:sz="8" w:space="0" w:color="808080"/>
              <w:right w:val="single" w:sz="8" w:space="0" w:color="808080"/>
            </w:tcBorders>
          </w:tcPr>
          <w:p w14:paraId="7D5F0B49"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240FB0A" w14:textId="77777777" w:rsidR="00280B84" w:rsidRPr="00253B21" w:rsidRDefault="00280B84" w:rsidP="00280B84">
            <w:pPr>
              <w:widowControl w:val="0"/>
              <w:autoSpaceDE w:val="0"/>
              <w:autoSpaceDN w:val="0"/>
              <w:spacing w:before="15" w:after="0" w:line="178"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4,50</w:t>
            </w:r>
          </w:p>
        </w:tc>
        <w:tc>
          <w:tcPr>
            <w:tcW w:w="1505" w:type="dxa"/>
            <w:tcBorders>
              <w:left w:val="single" w:sz="8" w:space="0" w:color="808080"/>
              <w:right w:val="single" w:sz="8" w:space="0" w:color="808080"/>
            </w:tcBorders>
          </w:tcPr>
          <w:p w14:paraId="51EB816E"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0,36</w:t>
            </w:r>
          </w:p>
        </w:tc>
      </w:tr>
      <w:tr w:rsidR="00280B84" w:rsidRPr="00253B21" w14:paraId="4F1E378F" w14:textId="77777777" w:rsidTr="00253B21">
        <w:trPr>
          <w:trHeight w:val="670"/>
          <w:jc w:val="center"/>
        </w:trPr>
        <w:tc>
          <w:tcPr>
            <w:tcW w:w="527" w:type="dxa"/>
            <w:tcBorders>
              <w:left w:val="single" w:sz="8" w:space="0" w:color="808080"/>
              <w:right w:val="single" w:sz="8" w:space="0" w:color="808080"/>
            </w:tcBorders>
          </w:tcPr>
          <w:p w14:paraId="3CF02728"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2.4</w:t>
            </w:r>
          </w:p>
        </w:tc>
        <w:tc>
          <w:tcPr>
            <w:tcW w:w="4710" w:type="dxa"/>
            <w:tcBorders>
              <w:left w:val="single" w:sz="8" w:space="0" w:color="808080"/>
              <w:right w:val="single" w:sz="8" w:space="0" w:color="808080"/>
            </w:tcBorders>
          </w:tcPr>
          <w:p w14:paraId="641AFAE7"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Clinics, Medical and Dental Offices, Laboratories, Pharmacies, Nursing Homes, Veterinary Institutions</w:t>
            </w:r>
          </w:p>
        </w:tc>
        <w:tc>
          <w:tcPr>
            <w:tcW w:w="1098" w:type="dxa"/>
            <w:tcBorders>
              <w:left w:val="single" w:sz="8" w:space="0" w:color="808080"/>
              <w:right w:val="single" w:sz="8" w:space="0" w:color="808080"/>
            </w:tcBorders>
          </w:tcPr>
          <w:p w14:paraId="7A1853CB"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125397D2"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2BF41D8B"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280B84" w:rsidRPr="00253B21" w14:paraId="2BA8901C" w14:textId="77777777" w:rsidTr="00253B21">
        <w:trPr>
          <w:trHeight w:val="267"/>
          <w:jc w:val="center"/>
        </w:trPr>
        <w:tc>
          <w:tcPr>
            <w:tcW w:w="527" w:type="dxa"/>
            <w:tcBorders>
              <w:left w:val="single" w:sz="8" w:space="0" w:color="808080"/>
              <w:right w:val="single" w:sz="8" w:space="0" w:color="808080"/>
            </w:tcBorders>
          </w:tcPr>
          <w:p w14:paraId="55464F86" w14:textId="77777777" w:rsidR="00280B84" w:rsidRPr="00253B21" w:rsidRDefault="00280B84" w:rsidP="00280B84">
            <w:pPr>
              <w:widowControl w:val="0"/>
              <w:autoSpaceDE w:val="0"/>
              <w:autoSpaceDN w:val="0"/>
              <w:spacing w:before="15" w:after="0" w:line="240" w:lineRule="auto"/>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3</w:t>
            </w:r>
          </w:p>
        </w:tc>
        <w:tc>
          <w:tcPr>
            <w:tcW w:w="4710" w:type="dxa"/>
            <w:tcBorders>
              <w:left w:val="single" w:sz="8" w:space="0" w:color="808080"/>
              <w:right w:val="single" w:sz="8" w:space="0" w:color="808080"/>
            </w:tcBorders>
          </w:tcPr>
          <w:p w14:paraId="0565BB13"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Education - Schools and Preschool Institutions</w:t>
            </w:r>
          </w:p>
        </w:tc>
        <w:tc>
          <w:tcPr>
            <w:tcW w:w="1098" w:type="dxa"/>
            <w:tcBorders>
              <w:left w:val="single" w:sz="8" w:space="0" w:color="808080"/>
              <w:right w:val="single" w:sz="8" w:space="0" w:color="808080"/>
            </w:tcBorders>
          </w:tcPr>
          <w:p w14:paraId="2AC670E4"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19E59C05"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2,00</w:t>
            </w:r>
          </w:p>
        </w:tc>
        <w:tc>
          <w:tcPr>
            <w:tcW w:w="1505" w:type="dxa"/>
            <w:tcBorders>
              <w:left w:val="single" w:sz="8" w:space="0" w:color="808080"/>
              <w:right w:val="single" w:sz="8" w:space="0" w:color="808080"/>
            </w:tcBorders>
          </w:tcPr>
          <w:p w14:paraId="189F2058"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0,16</w:t>
            </w:r>
          </w:p>
        </w:tc>
      </w:tr>
      <w:tr w:rsidR="00280B84" w:rsidRPr="00253B21" w14:paraId="4399F8E3" w14:textId="77777777" w:rsidTr="00253B21">
        <w:trPr>
          <w:trHeight w:val="509"/>
          <w:jc w:val="center"/>
        </w:trPr>
        <w:tc>
          <w:tcPr>
            <w:tcW w:w="527" w:type="dxa"/>
            <w:tcBorders>
              <w:left w:val="single" w:sz="8" w:space="0" w:color="808080"/>
              <w:right w:val="single" w:sz="8" w:space="0" w:color="808080"/>
            </w:tcBorders>
          </w:tcPr>
          <w:p w14:paraId="7CAD483A" w14:textId="77777777" w:rsidR="00280B84" w:rsidRPr="00253B21" w:rsidRDefault="00280B84" w:rsidP="00280B84">
            <w:pPr>
              <w:widowControl w:val="0"/>
              <w:autoSpaceDE w:val="0"/>
              <w:autoSpaceDN w:val="0"/>
              <w:spacing w:before="15" w:after="0" w:line="240" w:lineRule="auto"/>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4</w:t>
            </w:r>
          </w:p>
        </w:tc>
        <w:tc>
          <w:tcPr>
            <w:tcW w:w="4710" w:type="dxa"/>
            <w:tcBorders>
              <w:left w:val="single" w:sz="8" w:space="0" w:color="808080"/>
              <w:right w:val="single" w:sz="8" w:space="0" w:color="808080"/>
            </w:tcBorders>
          </w:tcPr>
          <w:p w14:paraId="1EB8D2E8"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Cultural Facilities (Cultural Center, Cinemas, Museums, Galleries, Information Centers, Libraries)</w:t>
            </w:r>
          </w:p>
        </w:tc>
        <w:tc>
          <w:tcPr>
            <w:tcW w:w="1098" w:type="dxa"/>
            <w:tcBorders>
              <w:left w:val="single" w:sz="8" w:space="0" w:color="808080"/>
              <w:right w:val="single" w:sz="8" w:space="0" w:color="808080"/>
            </w:tcBorders>
          </w:tcPr>
          <w:p w14:paraId="337FCF3F"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93E69DF"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3,00</w:t>
            </w:r>
          </w:p>
        </w:tc>
        <w:tc>
          <w:tcPr>
            <w:tcW w:w="1505" w:type="dxa"/>
            <w:tcBorders>
              <w:left w:val="single" w:sz="8" w:space="0" w:color="808080"/>
              <w:right w:val="single" w:sz="8" w:space="0" w:color="808080"/>
            </w:tcBorders>
          </w:tcPr>
          <w:p w14:paraId="7A705C83"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0,24</w:t>
            </w:r>
          </w:p>
        </w:tc>
      </w:tr>
      <w:tr w:rsidR="00280B84" w:rsidRPr="00253B21" w14:paraId="3BECE5FA" w14:textId="77777777" w:rsidTr="00253B21">
        <w:trPr>
          <w:trHeight w:val="495"/>
          <w:jc w:val="center"/>
        </w:trPr>
        <w:tc>
          <w:tcPr>
            <w:tcW w:w="527" w:type="dxa"/>
            <w:tcBorders>
              <w:left w:val="single" w:sz="8" w:space="0" w:color="808080"/>
              <w:right w:val="single" w:sz="8" w:space="0" w:color="808080"/>
            </w:tcBorders>
          </w:tcPr>
          <w:p w14:paraId="04EDFA81" w14:textId="77777777" w:rsidR="00280B84" w:rsidRPr="00253B21" w:rsidRDefault="00280B84" w:rsidP="00280B84">
            <w:pPr>
              <w:widowControl w:val="0"/>
              <w:autoSpaceDE w:val="0"/>
              <w:autoSpaceDN w:val="0"/>
              <w:spacing w:before="15" w:after="0" w:line="240" w:lineRule="auto"/>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5</w:t>
            </w:r>
          </w:p>
        </w:tc>
        <w:tc>
          <w:tcPr>
            <w:tcW w:w="4710" w:type="dxa"/>
            <w:tcBorders>
              <w:left w:val="single" w:sz="8" w:space="0" w:color="808080"/>
              <w:right w:val="single" w:sz="8" w:space="0" w:color="808080"/>
            </w:tcBorders>
          </w:tcPr>
          <w:p w14:paraId="38AFD8C4"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Sports Facilities (Sports Halls, Gyms, Fitness Centers, Inflatable Halls, Outdoor and Indoor Courts, etc.)</w:t>
            </w:r>
          </w:p>
        </w:tc>
        <w:tc>
          <w:tcPr>
            <w:tcW w:w="1098" w:type="dxa"/>
            <w:tcBorders>
              <w:left w:val="single" w:sz="8" w:space="0" w:color="808080"/>
              <w:right w:val="single" w:sz="8" w:space="0" w:color="808080"/>
            </w:tcBorders>
          </w:tcPr>
          <w:p w14:paraId="4D1BAFFE"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A3B867B"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3,00</w:t>
            </w:r>
          </w:p>
        </w:tc>
        <w:tc>
          <w:tcPr>
            <w:tcW w:w="1505" w:type="dxa"/>
            <w:tcBorders>
              <w:left w:val="single" w:sz="8" w:space="0" w:color="808080"/>
              <w:right w:val="single" w:sz="8" w:space="0" w:color="808080"/>
            </w:tcBorders>
          </w:tcPr>
          <w:p w14:paraId="18A2E30B"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0,24</w:t>
            </w:r>
          </w:p>
        </w:tc>
      </w:tr>
      <w:tr w:rsidR="00280B84" w:rsidRPr="00253B21" w14:paraId="26762065" w14:textId="77777777" w:rsidTr="00253B21">
        <w:trPr>
          <w:trHeight w:val="213"/>
          <w:jc w:val="center"/>
        </w:trPr>
        <w:tc>
          <w:tcPr>
            <w:tcW w:w="527" w:type="dxa"/>
            <w:tcBorders>
              <w:left w:val="single" w:sz="8" w:space="0" w:color="808080"/>
              <w:right w:val="single" w:sz="8" w:space="0" w:color="808080"/>
            </w:tcBorders>
          </w:tcPr>
          <w:p w14:paraId="0A3F7E84" w14:textId="77777777" w:rsidR="00280B84" w:rsidRPr="00253B21" w:rsidRDefault="00280B84" w:rsidP="00280B84">
            <w:pPr>
              <w:widowControl w:val="0"/>
              <w:autoSpaceDE w:val="0"/>
              <w:autoSpaceDN w:val="0"/>
              <w:spacing w:before="15" w:after="0" w:line="178" w:lineRule="exact"/>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6</w:t>
            </w:r>
          </w:p>
        </w:tc>
        <w:tc>
          <w:tcPr>
            <w:tcW w:w="4710" w:type="dxa"/>
            <w:tcBorders>
              <w:left w:val="single" w:sz="8" w:space="0" w:color="808080"/>
              <w:right w:val="single" w:sz="8" w:space="0" w:color="808080"/>
            </w:tcBorders>
          </w:tcPr>
          <w:p w14:paraId="40E5478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Industry</w:t>
            </w:r>
          </w:p>
        </w:tc>
        <w:tc>
          <w:tcPr>
            <w:tcW w:w="1098" w:type="dxa"/>
            <w:tcBorders>
              <w:left w:val="single" w:sz="8" w:space="0" w:color="808080"/>
              <w:right w:val="single" w:sz="8" w:space="0" w:color="808080"/>
            </w:tcBorders>
          </w:tcPr>
          <w:p w14:paraId="36F4C029"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667CA362"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5694D32C"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0,00</w:t>
            </w:r>
          </w:p>
        </w:tc>
      </w:tr>
      <w:tr w:rsidR="00280B84" w:rsidRPr="00253B21" w14:paraId="7A55C010" w14:textId="77777777" w:rsidTr="00253B21">
        <w:trPr>
          <w:trHeight w:val="213"/>
          <w:jc w:val="center"/>
        </w:trPr>
        <w:tc>
          <w:tcPr>
            <w:tcW w:w="527" w:type="dxa"/>
            <w:tcBorders>
              <w:left w:val="single" w:sz="8" w:space="0" w:color="808080"/>
              <w:right w:val="single" w:sz="8" w:space="0" w:color="808080"/>
            </w:tcBorders>
          </w:tcPr>
          <w:p w14:paraId="1CC57B44" w14:textId="77777777" w:rsidR="00280B84" w:rsidRPr="00253B21" w:rsidRDefault="00280B84" w:rsidP="00280B84">
            <w:pPr>
              <w:widowControl w:val="0"/>
              <w:autoSpaceDE w:val="0"/>
              <w:autoSpaceDN w:val="0"/>
              <w:spacing w:before="24" w:after="0" w:line="169" w:lineRule="exact"/>
              <w:ind w:left="133" w:right="75"/>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6.1</w:t>
            </w:r>
          </w:p>
        </w:tc>
        <w:tc>
          <w:tcPr>
            <w:tcW w:w="4710" w:type="dxa"/>
            <w:tcBorders>
              <w:left w:val="single" w:sz="8" w:space="0" w:color="808080"/>
              <w:right w:val="single" w:sz="8" w:space="0" w:color="808080"/>
            </w:tcBorders>
          </w:tcPr>
          <w:p w14:paraId="5F16987F"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Energy Facilities</w:t>
            </w:r>
          </w:p>
        </w:tc>
        <w:tc>
          <w:tcPr>
            <w:tcW w:w="1098" w:type="dxa"/>
            <w:tcBorders>
              <w:left w:val="single" w:sz="8" w:space="0" w:color="808080"/>
              <w:right w:val="single" w:sz="8" w:space="0" w:color="808080"/>
            </w:tcBorders>
          </w:tcPr>
          <w:p w14:paraId="00E53434"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7410703A" w14:textId="77777777" w:rsidR="00280B84" w:rsidRPr="00253B21" w:rsidRDefault="00280B84" w:rsidP="00280B84">
            <w:pPr>
              <w:widowControl w:val="0"/>
              <w:autoSpaceDE w:val="0"/>
              <w:autoSpaceDN w:val="0"/>
              <w:spacing w:before="15" w:after="0" w:line="178"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5,50</w:t>
            </w:r>
          </w:p>
        </w:tc>
        <w:tc>
          <w:tcPr>
            <w:tcW w:w="1505" w:type="dxa"/>
            <w:tcBorders>
              <w:left w:val="single" w:sz="8" w:space="0" w:color="808080"/>
              <w:right w:val="single" w:sz="8" w:space="0" w:color="808080"/>
            </w:tcBorders>
          </w:tcPr>
          <w:p w14:paraId="35AE49E6"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0,44</w:t>
            </w:r>
          </w:p>
        </w:tc>
      </w:tr>
      <w:tr w:rsidR="00280B84" w:rsidRPr="00253B21" w14:paraId="74B85A14" w14:textId="77777777" w:rsidTr="00253B21">
        <w:trPr>
          <w:trHeight w:val="482"/>
          <w:jc w:val="center"/>
        </w:trPr>
        <w:tc>
          <w:tcPr>
            <w:tcW w:w="527" w:type="dxa"/>
            <w:tcBorders>
              <w:left w:val="single" w:sz="8" w:space="0" w:color="808080"/>
              <w:right w:val="single" w:sz="8" w:space="0" w:color="808080"/>
            </w:tcBorders>
          </w:tcPr>
          <w:p w14:paraId="46B618E7"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6.2</w:t>
            </w:r>
          </w:p>
        </w:tc>
        <w:tc>
          <w:tcPr>
            <w:tcW w:w="4710" w:type="dxa"/>
            <w:tcBorders>
              <w:left w:val="single" w:sz="8" w:space="0" w:color="808080"/>
              <w:right w:val="single" w:sz="8" w:space="0" w:color="808080"/>
            </w:tcBorders>
          </w:tcPr>
          <w:p w14:paraId="52E62FC2"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Post and Telecommunications Facilities (Radio and TV Operators, Fixed and Mobile Telephony)</w:t>
            </w:r>
          </w:p>
        </w:tc>
        <w:tc>
          <w:tcPr>
            <w:tcW w:w="1098" w:type="dxa"/>
            <w:tcBorders>
              <w:left w:val="single" w:sz="8" w:space="0" w:color="808080"/>
              <w:right w:val="single" w:sz="8" w:space="0" w:color="808080"/>
            </w:tcBorders>
          </w:tcPr>
          <w:p w14:paraId="63C2F726"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9904632"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5,50</w:t>
            </w:r>
          </w:p>
        </w:tc>
        <w:tc>
          <w:tcPr>
            <w:tcW w:w="1505" w:type="dxa"/>
            <w:tcBorders>
              <w:left w:val="single" w:sz="8" w:space="0" w:color="808080"/>
              <w:right w:val="single" w:sz="8" w:space="0" w:color="808080"/>
            </w:tcBorders>
          </w:tcPr>
          <w:p w14:paraId="3EE1BA64"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0,44</w:t>
            </w:r>
          </w:p>
        </w:tc>
      </w:tr>
      <w:tr w:rsidR="00280B84" w:rsidRPr="00253B21" w14:paraId="72D3B624" w14:textId="77777777" w:rsidTr="00253B21">
        <w:trPr>
          <w:trHeight w:val="697"/>
          <w:jc w:val="center"/>
        </w:trPr>
        <w:tc>
          <w:tcPr>
            <w:tcW w:w="527" w:type="dxa"/>
            <w:tcBorders>
              <w:left w:val="single" w:sz="8" w:space="0" w:color="808080"/>
              <w:right w:val="single" w:sz="8" w:space="0" w:color="808080"/>
            </w:tcBorders>
          </w:tcPr>
          <w:p w14:paraId="5F64A39B"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6.3</w:t>
            </w:r>
          </w:p>
        </w:tc>
        <w:tc>
          <w:tcPr>
            <w:tcW w:w="4710" w:type="dxa"/>
            <w:tcBorders>
              <w:left w:val="single" w:sz="8" w:space="0" w:color="808080"/>
              <w:right w:val="single" w:sz="8" w:space="0" w:color="808080"/>
            </w:tcBorders>
          </w:tcPr>
          <w:p w14:paraId="32E55258"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Production and Processing of Food and Agricultural Products (Factories, Halls, Plants, and Other Spaces for Production Activities)</w:t>
            </w:r>
          </w:p>
        </w:tc>
        <w:tc>
          <w:tcPr>
            <w:tcW w:w="1098" w:type="dxa"/>
            <w:tcBorders>
              <w:left w:val="single" w:sz="8" w:space="0" w:color="808080"/>
              <w:right w:val="single" w:sz="8" w:space="0" w:color="808080"/>
            </w:tcBorders>
          </w:tcPr>
          <w:p w14:paraId="2294B610"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E195137"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5,50</w:t>
            </w:r>
          </w:p>
        </w:tc>
        <w:tc>
          <w:tcPr>
            <w:tcW w:w="1505" w:type="dxa"/>
            <w:tcBorders>
              <w:left w:val="single" w:sz="8" w:space="0" w:color="808080"/>
              <w:right w:val="single" w:sz="8" w:space="0" w:color="808080"/>
            </w:tcBorders>
          </w:tcPr>
          <w:p w14:paraId="6C4D76CE"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0,44</w:t>
            </w:r>
          </w:p>
        </w:tc>
      </w:tr>
      <w:tr w:rsidR="00280B84" w:rsidRPr="00253B21" w14:paraId="0A697E13" w14:textId="77777777" w:rsidTr="00253B21">
        <w:trPr>
          <w:trHeight w:val="751"/>
          <w:jc w:val="center"/>
        </w:trPr>
        <w:tc>
          <w:tcPr>
            <w:tcW w:w="527" w:type="dxa"/>
            <w:tcBorders>
              <w:left w:val="single" w:sz="8" w:space="0" w:color="808080"/>
              <w:right w:val="single" w:sz="8" w:space="0" w:color="808080"/>
            </w:tcBorders>
          </w:tcPr>
          <w:p w14:paraId="3EFF8647"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6.4</w:t>
            </w:r>
          </w:p>
        </w:tc>
        <w:tc>
          <w:tcPr>
            <w:tcW w:w="4710" w:type="dxa"/>
            <w:tcBorders>
              <w:left w:val="single" w:sz="8" w:space="0" w:color="808080"/>
              <w:right w:val="single" w:sz="8" w:space="0" w:color="808080"/>
            </w:tcBorders>
          </w:tcPr>
          <w:p w14:paraId="6BCF2DBA"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Industrial Production and Construction (Production of Construction Materials, PVC and ALU Products, Factories and Plants for Concrete, Stone, Marble, Metal, etc.)</w:t>
            </w:r>
          </w:p>
        </w:tc>
        <w:tc>
          <w:tcPr>
            <w:tcW w:w="1098" w:type="dxa"/>
            <w:tcBorders>
              <w:left w:val="single" w:sz="8" w:space="0" w:color="808080"/>
              <w:right w:val="single" w:sz="8" w:space="0" w:color="808080"/>
            </w:tcBorders>
          </w:tcPr>
          <w:p w14:paraId="061A33E8"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645FE29"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3,50</w:t>
            </w:r>
          </w:p>
        </w:tc>
        <w:tc>
          <w:tcPr>
            <w:tcW w:w="1505" w:type="dxa"/>
            <w:tcBorders>
              <w:left w:val="single" w:sz="8" w:space="0" w:color="808080"/>
              <w:right w:val="single" w:sz="8" w:space="0" w:color="808080"/>
            </w:tcBorders>
          </w:tcPr>
          <w:p w14:paraId="36342B2F"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0,28</w:t>
            </w:r>
          </w:p>
        </w:tc>
      </w:tr>
      <w:tr w:rsidR="00280B84" w:rsidRPr="00253B21" w14:paraId="6B8E7E0C" w14:textId="77777777" w:rsidTr="00253B21">
        <w:trPr>
          <w:trHeight w:val="294"/>
          <w:jc w:val="center"/>
        </w:trPr>
        <w:tc>
          <w:tcPr>
            <w:tcW w:w="527" w:type="dxa"/>
            <w:tcBorders>
              <w:left w:val="single" w:sz="8" w:space="0" w:color="808080"/>
              <w:right w:val="single" w:sz="8" w:space="0" w:color="808080"/>
            </w:tcBorders>
          </w:tcPr>
          <w:p w14:paraId="0C1643C5"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6.5</w:t>
            </w:r>
          </w:p>
        </w:tc>
        <w:tc>
          <w:tcPr>
            <w:tcW w:w="4710" w:type="dxa"/>
            <w:tcBorders>
              <w:left w:val="single" w:sz="8" w:space="0" w:color="808080"/>
              <w:right w:val="single" w:sz="8" w:space="0" w:color="808080"/>
            </w:tcBorders>
          </w:tcPr>
          <w:p w14:paraId="4D329E21"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Facilities Under Construction or Reconstruction - Construction Sites</w:t>
            </w:r>
          </w:p>
        </w:tc>
        <w:tc>
          <w:tcPr>
            <w:tcW w:w="1098" w:type="dxa"/>
            <w:tcBorders>
              <w:left w:val="single" w:sz="8" w:space="0" w:color="808080"/>
              <w:right w:val="single" w:sz="8" w:space="0" w:color="808080"/>
            </w:tcBorders>
          </w:tcPr>
          <w:p w14:paraId="29E92F5B"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71CA87F4"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3,50</w:t>
            </w:r>
          </w:p>
        </w:tc>
        <w:tc>
          <w:tcPr>
            <w:tcW w:w="1505" w:type="dxa"/>
            <w:tcBorders>
              <w:left w:val="single" w:sz="8" w:space="0" w:color="808080"/>
              <w:right w:val="single" w:sz="8" w:space="0" w:color="808080"/>
            </w:tcBorders>
          </w:tcPr>
          <w:p w14:paraId="01CE89F0"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0,28</w:t>
            </w:r>
          </w:p>
        </w:tc>
      </w:tr>
      <w:tr w:rsidR="00280B84" w:rsidRPr="00253B21" w14:paraId="2BDB4B28" w14:textId="77777777" w:rsidTr="00253B21">
        <w:trPr>
          <w:trHeight w:val="253"/>
          <w:jc w:val="center"/>
        </w:trPr>
        <w:tc>
          <w:tcPr>
            <w:tcW w:w="527" w:type="dxa"/>
            <w:tcBorders>
              <w:left w:val="single" w:sz="8" w:space="0" w:color="808080"/>
              <w:right w:val="single" w:sz="8" w:space="0" w:color="808080"/>
            </w:tcBorders>
          </w:tcPr>
          <w:p w14:paraId="5486859A"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6.6</w:t>
            </w:r>
          </w:p>
        </w:tc>
        <w:tc>
          <w:tcPr>
            <w:tcW w:w="4710" w:type="dxa"/>
            <w:tcBorders>
              <w:left w:val="single" w:sz="8" w:space="0" w:color="808080"/>
              <w:right w:val="single" w:sz="8" w:space="0" w:color="808080"/>
            </w:tcBorders>
          </w:tcPr>
          <w:p w14:paraId="47C03D6F"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Auto Parts, Car Sales Lots</w:t>
            </w:r>
          </w:p>
        </w:tc>
        <w:tc>
          <w:tcPr>
            <w:tcW w:w="1098" w:type="dxa"/>
            <w:tcBorders>
              <w:left w:val="single" w:sz="8" w:space="0" w:color="808080"/>
              <w:right w:val="single" w:sz="8" w:space="0" w:color="808080"/>
            </w:tcBorders>
          </w:tcPr>
          <w:p w14:paraId="3501B905"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1E23CBA9"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3,50</w:t>
            </w:r>
          </w:p>
        </w:tc>
        <w:tc>
          <w:tcPr>
            <w:tcW w:w="1505" w:type="dxa"/>
            <w:tcBorders>
              <w:left w:val="single" w:sz="8" w:space="0" w:color="808080"/>
              <w:right w:val="single" w:sz="8" w:space="0" w:color="808080"/>
            </w:tcBorders>
          </w:tcPr>
          <w:p w14:paraId="5E48D9E0"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0,28</w:t>
            </w:r>
          </w:p>
        </w:tc>
      </w:tr>
      <w:tr w:rsidR="00280B84" w:rsidRPr="00253B21" w14:paraId="7AD1942A" w14:textId="77777777" w:rsidTr="00253B21">
        <w:trPr>
          <w:trHeight w:val="522"/>
          <w:jc w:val="center"/>
        </w:trPr>
        <w:tc>
          <w:tcPr>
            <w:tcW w:w="527" w:type="dxa"/>
            <w:tcBorders>
              <w:left w:val="single" w:sz="8" w:space="0" w:color="808080"/>
              <w:right w:val="single" w:sz="8" w:space="0" w:color="808080"/>
            </w:tcBorders>
          </w:tcPr>
          <w:p w14:paraId="16DEFCC6" w14:textId="77777777" w:rsidR="00280B84" w:rsidRPr="00253B21" w:rsidRDefault="00280B84" w:rsidP="00280B84">
            <w:pPr>
              <w:widowControl w:val="0"/>
              <w:autoSpaceDE w:val="0"/>
              <w:autoSpaceDN w:val="0"/>
              <w:spacing w:before="11" w:after="0" w:line="240" w:lineRule="auto"/>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lastRenderedPageBreak/>
              <w:t>6.7</w:t>
            </w:r>
          </w:p>
        </w:tc>
        <w:tc>
          <w:tcPr>
            <w:tcW w:w="4710" w:type="dxa"/>
            <w:tcBorders>
              <w:left w:val="single" w:sz="8" w:space="0" w:color="808080"/>
              <w:right w:val="single" w:sz="8" w:space="0" w:color="808080"/>
            </w:tcBorders>
          </w:tcPr>
          <w:p w14:paraId="0393F719"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Warehouses, Depots, Storage Spaces, Hangars, Distribution Centers, Parking Spaces, and Garages, etc.</w:t>
            </w:r>
          </w:p>
        </w:tc>
        <w:tc>
          <w:tcPr>
            <w:tcW w:w="1098" w:type="dxa"/>
            <w:tcBorders>
              <w:left w:val="single" w:sz="8" w:space="0" w:color="808080"/>
              <w:right w:val="single" w:sz="8" w:space="0" w:color="808080"/>
            </w:tcBorders>
          </w:tcPr>
          <w:p w14:paraId="5E7B3247"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744B079"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3,50</w:t>
            </w:r>
          </w:p>
        </w:tc>
        <w:tc>
          <w:tcPr>
            <w:tcW w:w="1505" w:type="dxa"/>
            <w:tcBorders>
              <w:left w:val="single" w:sz="8" w:space="0" w:color="808080"/>
              <w:right w:val="single" w:sz="8" w:space="0" w:color="808080"/>
            </w:tcBorders>
          </w:tcPr>
          <w:p w14:paraId="6132F443"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0,28</w:t>
            </w:r>
          </w:p>
        </w:tc>
      </w:tr>
      <w:tr w:rsidR="00280B84" w:rsidRPr="00253B21" w14:paraId="4B0E7C30" w14:textId="77777777" w:rsidTr="00253B21">
        <w:trPr>
          <w:trHeight w:val="213"/>
          <w:jc w:val="center"/>
        </w:trPr>
        <w:tc>
          <w:tcPr>
            <w:tcW w:w="527" w:type="dxa"/>
            <w:tcBorders>
              <w:left w:val="single" w:sz="8" w:space="0" w:color="808080"/>
              <w:right w:val="single" w:sz="8" w:space="0" w:color="808080"/>
            </w:tcBorders>
          </w:tcPr>
          <w:p w14:paraId="552E09B1" w14:textId="77777777" w:rsidR="00280B84" w:rsidRPr="00253B21" w:rsidRDefault="00280B84" w:rsidP="00280B84">
            <w:pPr>
              <w:widowControl w:val="0"/>
              <w:autoSpaceDE w:val="0"/>
              <w:autoSpaceDN w:val="0"/>
              <w:spacing w:before="15" w:after="0" w:line="178" w:lineRule="exact"/>
              <w:ind w:left="22"/>
              <w:jc w:val="center"/>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7</w:t>
            </w:r>
          </w:p>
        </w:tc>
        <w:tc>
          <w:tcPr>
            <w:tcW w:w="4710" w:type="dxa"/>
            <w:tcBorders>
              <w:left w:val="single" w:sz="8" w:space="0" w:color="808080"/>
              <w:right w:val="single" w:sz="8" w:space="0" w:color="808080"/>
            </w:tcBorders>
          </w:tcPr>
          <w:p w14:paraId="62369DA5"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Crafts</w:t>
            </w:r>
          </w:p>
        </w:tc>
        <w:tc>
          <w:tcPr>
            <w:tcW w:w="1098" w:type="dxa"/>
            <w:tcBorders>
              <w:left w:val="single" w:sz="8" w:space="0" w:color="808080"/>
              <w:right w:val="single" w:sz="8" w:space="0" w:color="808080"/>
            </w:tcBorders>
          </w:tcPr>
          <w:p w14:paraId="644AB4AE"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21026D13"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751F4106"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4585B0E5" w14:textId="77777777" w:rsidTr="00253B21">
        <w:trPr>
          <w:trHeight w:val="213"/>
          <w:jc w:val="center"/>
        </w:trPr>
        <w:tc>
          <w:tcPr>
            <w:tcW w:w="527" w:type="dxa"/>
            <w:tcBorders>
              <w:left w:val="single" w:sz="8" w:space="0" w:color="808080"/>
              <w:right w:val="single" w:sz="8" w:space="0" w:color="808080"/>
            </w:tcBorders>
          </w:tcPr>
          <w:p w14:paraId="05BF24C4" w14:textId="77777777" w:rsidR="00280B84" w:rsidRPr="00253B21" w:rsidRDefault="00280B84" w:rsidP="00280B84">
            <w:pPr>
              <w:widowControl w:val="0"/>
              <w:autoSpaceDE w:val="0"/>
              <w:autoSpaceDN w:val="0"/>
              <w:spacing w:before="24" w:after="0" w:line="169" w:lineRule="exact"/>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7.1</w:t>
            </w:r>
          </w:p>
        </w:tc>
        <w:tc>
          <w:tcPr>
            <w:tcW w:w="4710" w:type="dxa"/>
            <w:tcBorders>
              <w:left w:val="single" w:sz="8" w:space="0" w:color="808080"/>
              <w:right w:val="single" w:sz="8" w:space="0" w:color="808080"/>
            </w:tcBorders>
          </w:tcPr>
          <w:p w14:paraId="10F2393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Carpentry and Glassworking Shops</w:t>
            </w:r>
          </w:p>
        </w:tc>
        <w:tc>
          <w:tcPr>
            <w:tcW w:w="1098" w:type="dxa"/>
            <w:tcBorders>
              <w:left w:val="single" w:sz="8" w:space="0" w:color="808080"/>
              <w:right w:val="single" w:sz="8" w:space="0" w:color="808080"/>
            </w:tcBorders>
          </w:tcPr>
          <w:p w14:paraId="3788B2F1"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12458C7D" w14:textId="77777777" w:rsidR="00280B84" w:rsidRPr="00253B21" w:rsidRDefault="00280B84" w:rsidP="00280B84">
            <w:pPr>
              <w:widowControl w:val="0"/>
              <w:autoSpaceDE w:val="0"/>
              <w:autoSpaceDN w:val="0"/>
              <w:spacing w:before="15" w:after="0" w:line="178"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112B4F16" w14:textId="77777777" w:rsidR="00280B84" w:rsidRPr="00253B21" w:rsidRDefault="00280B84" w:rsidP="00280B84">
            <w:pPr>
              <w:widowControl w:val="0"/>
              <w:autoSpaceDE w:val="0"/>
              <w:autoSpaceDN w:val="0"/>
              <w:spacing w:before="15" w:after="0" w:line="178"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1BB489BD" w14:textId="77777777" w:rsidTr="00253B21">
        <w:trPr>
          <w:trHeight w:val="441"/>
          <w:jc w:val="center"/>
        </w:trPr>
        <w:tc>
          <w:tcPr>
            <w:tcW w:w="527" w:type="dxa"/>
            <w:tcBorders>
              <w:left w:val="single" w:sz="8" w:space="0" w:color="808080"/>
              <w:right w:val="single" w:sz="8" w:space="0" w:color="808080"/>
            </w:tcBorders>
          </w:tcPr>
          <w:p w14:paraId="34E019FC" w14:textId="77777777" w:rsidR="00280B84" w:rsidRPr="00253B21" w:rsidRDefault="00280B84" w:rsidP="00280B84">
            <w:pPr>
              <w:widowControl w:val="0"/>
              <w:autoSpaceDE w:val="0"/>
              <w:autoSpaceDN w:val="0"/>
              <w:spacing w:before="11" w:after="0" w:line="240" w:lineRule="auto"/>
              <w:rPr>
                <w:rFonts w:ascii="Times New Roman" w:eastAsia="Times New Roman" w:hAnsi="Times New Roman" w:cs="Times New Roman"/>
                <w:sz w:val="21"/>
                <w:lang w:val="hr-HR"/>
              </w:rPr>
            </w:pPr>
          </w:p>
          <w:p w14:paraId="14519564" w14:textId="77777777" w:rsidR="00280B84" w:rsidRPr="00253B21" w:rsidRDefault="00280B84" w:rsidP="00280B84">
            <w:pPr>
              <w:widowControl w:val="0"/>
              <w:autoSpaceDE w:val="0"/>
              <w:autoSpaceDN w:val="0"/>
              <w:spacing w:after="0" w:line="169" w:lineRule="exact"/>
              <w:ind w:left="118" w:right="89"/>
              <w:jc w:val="center"/>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7.2</w:t>
            </w:r>
          </w:p>
        </w:tc>
        <w:tc>
          <w:tcPr>
            <w:tcW w:w="4710" w:type="dxa"/>
            <w:tcBorders>
              <w:left w:val="single" w:sz="8" w:space="0" w:color="808080"/>
              <w:right w:val="single" w:sz="8" w:space="0" w:color="808080"/>
            </w:tcBorders>
          </w:tcPr>
          <w:p w14:paraId="18DCE3B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Auto Repair Shops, Car Washes, Tire Shops, Car Rentals, Vehicle Registrations, Locksmith and Sheet Metal Shops, etc.</w:t>
            </w:r>
          </w:p>
        </w:tc>
        <w:tc>
          <w:tcPr>
            <w:tcW w:w="1098" w:type="dxa"/>
            <w:tcBorders>
              <w:left w:val="single" w:sz="8" w:space="0" w:color="808080"/>
              <w:right w:val="single" w:sz="8" w:space="0" w:color="808080"/>
            </w:tcBorders>
          </w:tcPr>
          <w:p w14:paraId="6D179FEA"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E5ED110" w14:textId="77777777" w:rsidR="00280B84" w:rsidRPr="00253B21" w:rsidRDefault="00280B84" w:rsidP="00280B84">
            <w:pPr>
              <w:widowControl w:val="0"/>
              <w:autoSpaceDE w:val="0"/>
              <w:autoSpaceDN w:val="0"/>
              <w:spacing w:before="1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568732CB" w14:textId="77777777" w:rsidR="00280B84" w:rsidRPr="00253B21" w:rsidRDefault="00280B84" w:rsidP="00280B84">
            <w:pPr>
              <w:widowControl w:val="0"/>
              <w:autoSpaceDE w:val="0"/>
              <w:autoSpaceDN w:val="0"/>
              <w:spacing w:before="1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bl>
    <w:tbl>
      <w:tblPr>
        <w:tblpPr w:leftFromText="180" w:rightFromText="180" w:vertAnchor="text" w:horzAnchor="margin" w:tblpXSpec="center" w:tblpY="1"/>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517"/>
        <w:gridCol w:w="4710"/>
        <w:gridCol w:w="1098"/>
        <w:gridCol w:w="1324"/>
        <w:gridCol w:w="1505"/>
      </w:tblGrid>
      <w:tr w:rsidR="00FF42D4" w:rsidRPr="00253B21" w14:paraId="4DEC6434" w14:textId="77777777" w:rsidTr="00253B21">
        <w:trPr>
          <w:trHeight w:val="976"/>
        </w:trPr>
        <w:tc>
          <w:tcPr>
            <w:tcW w:w="517" w:type="dxa"/>
            <w:tcBorders>
              <w:left w:val="single" w:sz="8" w:space="0" w:color="808080"/>
              <w:right w:val="single" w:sz="8" w:space="0" w:color="808080"/>
            </w:tcBorders>
          </w:tcPr>
          <w:p w14:paraId="7814D207" w14:textId="77777777" w:rsidR="00FF42D4" w:rsidRPr="00253B21" w:rsidRDefault="00FF42D4" w:rsidP="00FF42D4">
            <w:pPr>
              <w:widowControl w:val="0"/>
              <w:autoSpaceDE w:val="0"/>
              <w:autoSpaceDN w:val="0"/>
              <w:spacing w:before="2" w:after="0" w:line="240" w:lineRule="auto"/>
              <w:ind w:right="123"/>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7.3</w:t>
            </w:r>
          </w:p>
        </w:tc>
        <w:tc>
          <w:tcPr>
            <w:tcW w:w="4710" w:type="dxa"/>
            <w:tcBorders>
              <w:left w:val="single" w:sz="8" w:space="0" w:color="808080"/>
              <w:right w:val="single" w:sz="8" w:space="0" w:color="808080"/>
            </w:tcBorders>
          </w:tcPr>
          <w:p w14:paraId="51CA437D"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Hair Salons, Beauty Salons, Photographers, Florists, Bookstores, Copy Shops, Jewelers, Service Shops, Dry Cleaners, Laundries, Tailoring Shops, Shoemakers, Opticians, Watchmakers, Souvenir Shops, Driving Schools, etc.</w:t>
            </w:r>
          </w:p>
        </w:tc>
        <w:tc>
          <w:tcPr>
            <w:tcW w:w="1098" w:type="dxa"/>
            <w:tcBorders>
              <w:left w:val="single" w:sz="8" w:space="0" w:color="808080"/>
              <w:right w:val="single" w:sz="8" w:space="0" w:color="808080"/>
            </w:tcBorders>
          </w:tcPr>
          <w:p w14:paraId="578BF072"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2E941DAE" w14:textId="77777777" w:rsidR="00FF42D4" w:rsidRPr="00253B21" w:rsidRDefault="00FF42D4" w:rsidP="00FF42D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03437501"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FF42D4" w:rsidRPr="00253B21" w14:paraId="4B82FA1A" w14:textId="77777777" w:rsidTr="00253B21">
        <w:trPr>
          <w:trHeight w:val="494"/>
        </w:trPr>
        <w:tc>
          <w:tcPr>
            <w:tcW w:w="517" w:type="dxa"/>
            <w:tcBorders>
              <w:left w:val="single" w:sz="8" w:space="0" w:color="808080"/>
              <w:right w:val="single" w:sz="8" w:space="0" w:color="808080"/>
            </w:tcBorders>
          </w:tcPr>
          <w:p w14:paraId="00CD0B9E" w14:textId="77777777" w:rsidR="00FF42D4" w:rsidRPr="00253B21" w:rsidRDefault="00FF42D4" w:rsidP="00FF42D4">
            <w:pPr>
              <w:widowControl w:val="0"/>
              <w:autoSpaceDE w:val="0"/>
              <w:autoSpaceDN w:val="0"/>
              <w:spacing w:before="2" w:after="0" w:line="240" w:lineRule="auto"/>
              <w:ind w:right="123"/>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7.4</w:t>
            </w:r>
          </w:p>
        </w:tc>
        <w:tc>
          <w:tcPr>
            <w:tcW w:w="4710" w:type="dxa"/>
            <w:tcBorders>
              <w:left w:val="single" w:sz="8" w:space="0" w:color="808080"/>
              <w:right w:val="single" w:sz="8" w:space="0" w:color="808080"/>
            </w:tcBorders>
          </w:tcPr>
          <w:p w14:paraId="55436604"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Internet Cafés, Computer Game Rooms, Betting Shops, Slot Clubs</w:t>
            </w:r>
          </w:p>
        </w:tc>
        <w:tc>
          <w:tcPr>
            <w:tcW w:w="1098" w:type="dxa"/>
            <w:tcBorders>
              <w:left w:val="single" w:sz="8" w:space="0" w:color="808080"/>
              <w:right w:val="single" w:sz="8" w:space="0" w:color="808080"/>
            </w:tcBorders>
          </w:tcPr>
          <w:p w14:paraId="15AD9B72"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0312A3F" w14:textId="77777777" w:rsidR="00FF42D4" w:rsidRPr="00253B21" w:rsidRDefault="00FF42D4" w:rsidP="00FF42D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392E97D1"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FF42D4" w:rsidRPr="00253B21" w14:paraId="6285812C" w14:textId="77777777" w:rsidTr="00253B21">
        <w:trPr>
          <w:trHeight w:val="212"/>
        </w:trPr>
        <w:tc>
          <w:tcPr>
            <w:tcW w:w="517" w:type="dxa"/>
            <w:tcBorders>
              <w:left w:val="single" w:sz="8" w:space="0" w:color="808080"/>
              <w:right w:val="single" w:sz="8" w:space="0" w:color="808080"/>
            </w:tcBorders>
          </w:tcPr>
          <w:p w14:paraId="7AC194BA" w14:textId="77777777" w:rsidR="00FF42D4" w:rsidRPr="00253B21" w:rsidRDefault="00FF42D4" w:rsidP="00FF42D4">
            <w:pPr>
              <w:widowControl w:val="0"/>
              <w:autoSpaceDE w:val="0"/>
              <w:autoSpaceDN w:val="0"/>
              <w:spacing w:before="5" w:after="0" w:line="187" w:lineRule="exact"/>
              <w:ind w:right="191"/>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8</w:t>
            </w:r>
          </w:p>
        </w:tc>
        <w:tc>
          <w:tcPr>
            <w:tcW w:w="4710" w:type="dxa"/>
            <w:tcBorders>
              <w:left w:val="single" w:sz="8" w:space="0" w:color="808080"/>
              <w:right w:val="single" w:sz="8" w:space="0" w:color="808080"/>
            </w:tcBorders>
          </w:tcPr>
          <w:p w14:paraId="6F73A93D"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Tourism</w:t>
            </w:r>
          </w:p>
        </w:tc>
        <w:tc>
          <w:tcPr>
            <w:tcW w:w="1098" w:type="dxa"/>
            <w:tcBorders>
              <w:left w:val="single" w:sz="8" w:space="0" w:color="808080"/>
              <w:right w:val="single" w:sz="8" w:space="0" w:color="808080"/>
            </w:tcBorders>
          </w:tcPr>
          <w:p w14:paraId="43308B29"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3857836E"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1059DD25"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r>
      <w:tr w:rsidR="00FF42D4" w:rsidRPr="00253B21" w14:paraId="66D53C52" w14:textId="77777777" w:rsidTr="00253B21">
        <w:trPr>
          <w:trHeight w:val="212"/>
        </w:trPr>
        <w:tc>
          <w:tcPr>
            <w:tcW w:w="517" w:type="dxa"/>
            <w:tcBorders>
              <w:left w:val="single" w:sz="8" w:space="0" w:color="808080"/>
              <w:right w:val="single" w:sz="8" w:space="0" w:color="808080"/>
            </w:tcBorders>
          </w:tcPr>
          <w:p w14:paraId="36B95FAF" w14:textId="77777777" w:rsidR="00FF42D4" w:rsidRPr="00253B21" w:rsidRDefault="00FF42D4" w:rsidP="00FF42D4">
            <w:pPr>
              <w:widowControl w:val="0"/>
              <w:autoSpaceDE w:val="0"/>
              <w:autoSpaceDN w:val="0"/>
              <w:spacing w:before="15" w:after="0" w:line="177" w:lineRule="exact"/>
              <w:ind w:right="123"/>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8.1</w:t>
            </w:r>
          </w:p>
        </w:tc>
        <w:tc>
          <w:tcPr>
            <w:tcW w:w="4710" w:type="dxa"/>
            <w:tcBorders>
              <w:left w:val="single" w:sz="8" w:space="0" w:color="808080"/>
              <w:right w:val="single" w:sz="8" w:space="0" w:color="808080"/>
            </w:tcBorders>
          </w:tcPr>
          <w:p w14:paraId="0098893B"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Hotels, Motels, Hostels, Resorts, and Campsites</w:t>
            </w:r>
          </w:p>
        </w:tc>
        <w:tc>
          <w:tcPr>
            <w:tcW w:w="1098" w:type="dxa"/>
            <w:tcBorders>
              <w:left w:val="single" w:sz="8" w:space="0" w:color="808080"/>
              <w:right w:val="single" w:sz="8" w:space="0" w:color="808080"/>
            </w:tcBorders>
          </w:tcPr>
          <w:p w14:paraId="76D548F0"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6F5C1B58" w14:textId="77777777" w:rsidR="00FF42D4" w:rsidRPr="00253B21" w:rsidRDefault="00FF42D4" w:rsidP="00FF42D4">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3B91E399"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FF42D4" w:rsidRPr="00253B21" w14:paraId="0134DC79" w14:textId="77777777" w:rsidTr="00253B21">
        <w:trPr>
          <w:trHeight w:val="976"/>
        </w:trPr>
        <w:tc>
          <w:tcPr>
            <w:tcW w:w="517" w:type="dxa"/>
            <w:tcBorders>
              <w:left w:val="single" w:sz="8" w:space="0" w:color="808080"/>
              <w:right w:val="single" w:sz="8" w:space="0" w:color="808080"/>
            </w:tcBorders>
          </w:tcPr>
          <w:p w14:paraId="1D780A88" w14:textId="77777777" w:rsidR="00FF42D4" w:rsidRPr="00253B21" w:rsidRDefault="00FF42D4" w:rsidP="00FF42D4">
            <w:pPr>
              <w:widowControl w:val="0"/>
              <w:autoSpaceDE w:val="0"/>
              <w:autoSpaceDN w:val="0"/>
              <w:spacing w:before="6" w:after="0" w:line="240" w:lineRule="auto"/>
              <w:ind w:right="191"/>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9</w:t>
            </w:r>
          </w:p>
        </w:tc>
        <w:tc>
          <w:tcPr>
            <w:tcW w:w="4710" w:type="dxa"/>
            <w:tcBorders>
              <w:left w:val="single" w:sz="8" w:space="0" w:color="808080"/>
              <w:right w:val="single" w:sz="8" w:space="0" w:color="808080"/>
            </w:tcBorders>
          </w:tcPr>
          <w:p w14:paraId="2138B6BC"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Hospitality (Restaurants, Pizzerias, Burek Shops, Grill Houses, Community Kitchens, Bakeries, Fast Food Outlets, Taverns, Cafés, Buffets, Wineries, Bars, Pastry Shops, Pubs, Outdoor Bars, Nightclubs, Discotheques, etc.)</w:t>
            </w:r>
          </w:p>
        </w:tc>
        <w:tc>
          <w:tcPr>
            <w:tcW w:w="1098" w:type="dxa"/>
            <w:tcBorders>
              <w:left w:val="single" w:sz="8" w:space="0" w:color="808080"/>
              <w:right w:val="single" w:sz="8" w:space="0" w:color="808080"/>
            </w:tcBorders>
          </w:tcPr>
          <w:p w14:paraId="17C70E09"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A722A8A" w14:textId="77777777" w:rsidR="00FF42D4" w:rsidRPr="00253B21" w:rsidRDefault="00FF42D4" w:rsidP="00FF42D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18D6BD9D"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FF42D4" w:rsidRPr="00253B21" w14:paraId="20E4109F" w14:textId="77777777" w:rsidTr="00253B21">
        <w:trPr>
          <w:trHeight w:val="212"/>
        </w:trPr>
        <w:tc>
          <w:tcPr>
            <w:tcW w:w="517" w:type="dxa"/>
            <w:tcBorders>
              <w:left w:val="single" w:sz="8" w:space="0" w:color="808080"/>
              <w:right w:val="single" w:sz="8" w:space="0" w:color="808080"/>
            </w:tcBorders>
          </w:tcPr>
          <w:p w14:paraId="63FAB66B" w14:textId="77777777" w:rsidR="00FF42D4" w:rsidRPr="00253B21" w:rsidRDefault="00FF42D4" w:rsidP="00FF42D4">
            <w:pPr>
              <w:widowControl w:val="0"/>
              <w:autoSpaceDE w:val="0"/>
              <w:autoSpaceDN w:val="0"/>
              <w:spacing w:before="6"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10</w:t>
            </w:r>
          </w:p>
        </w:tc>
        <w:tc>
          <w:tcPr>
            <w:tcW w:w="4710" w:type="dxa"/>
            <w:tcBorders>
              <w:left w:val="single" w:sz="8" w:space="0" w:color="808080"/>
              <w:right w:val="single" w:sz="8" w:space="0" w:color="808080"/>
            </w:tcBorders>
          </w:tcPr>
          <w:p w14:paraId="24350403"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Trade</w:t>
            </w:r>
          </w:p>
        </w:tc>
        <w:tc>
          <w:tcPr>
            <w:tcW w:w="1098" w:type="dxa"/>
            <w:tcBorders>
              <w:left w:val="single" w:sz="8" w:space="0" w:color="808080"/>
              <w:right w:val="single" w:sz="8" w:space="0" w:color="808080"/>
            </w:tcBorders>
          </w:tcPr>
          <w:p w14:paraId="20E79D91"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7094792C"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0AF9815A"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4"/>
                <w:lang w:val="hr-HR"/>
              </w:rPr>
            </w:pPr>
          </w:p>
        </w:tc>
      </w:tr>
      <w:tr w:rsidR="00FF42D4" w:rsidRPr="00253B21" w14:paraId="326298A6" w14:textId="77777777" w:rsidTr="00253B21">
        <w:trPr>
          <w:trHeight w:val="440"/>
        </w:trPr>
        <w:tc>
          <w:tcPr>
            <w:tcW w:w="517" w:type="dxa"/>
            <w:tcBorders>
              <w:left w:val="single" w:sz="8" w:space="0" w:color="808080"/>
              <w:right w:val="single" w:sz="8" w:space="0" w:color="808080"/>
            </w:tcBorders>
          </w:tcPr>
          <w:p w14:paraId="685E5CB5" w14:textId="77777777" w:rsidR="00FF42D4" w:rsidRPr="00253B21" w:rsidRDefault="00FF42D4" w:rsidP="00FF42D4">
            <w:pPr>
              <w:widowControl w:val="0"/>
              <w:autoSpaceDE w:val="0"/>
              <w:autoSpaceDN w:val="0"/>
              <w:spacing w:before="2" w:after="0" w:line="240" w:lineRule="auto"/>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10.1</w:t>
            </w:r>
          </w:p>
        </w:tc>
        <w:tc>
          <w:tcPr>
            <w:tcW w:w="4710" w:type="dxa"/>
            <w:tcBorders>
              <w:left w:val="single" w:sz="8" w:space="0" w:color="808080"/>
              <w:right w:val="single" w:sz="8" w:space="0" w:color="808080"/>
            </w:tcBorders>
          </w:tcPr>
          <w:p w14:paraId="07176765"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Retail (Minimarkets, Megamarkets, Greengrocers, Butchers, Discount Stores, Gas Stations, etc.)</w:t>
            </w:r>
          </w:p>
        </w:tc>
        <w:tc>
          <w:tcPr>
            <w:tcW w:w="1098" w:type="dxa"/>
            <w:tcBorders>
              <w:left w:val="single" w:sz="8" w:space="0" w:color="808080"/>
              <w:right w:val="single" w:sz="8" w:space="0" w:color="808080"/>
            </w:tcBorders>
          </w:tcPr>
          <w:p w14:paraId="27E646CA"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8367698" w14:textId="77777777" w:rsidR="00FF42D4" w:rsidRPr="00253B21" w:rsidRDefault="00FF42D4" w:rsidP="00FF42D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6C707C6F" w14:textId="77777777" w:rsidR="00FF42D4" w:rsidRPr="00253B21" w:rsidRDefault="00FF42D4" w:rsidP="00FF42D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FF42D4" w:rsidRPr="00253B21" w14:paraId="6A21D93B" w14:textId="77777777" w:rsidTr="00253B21">
        <w:trPr>
          <w:trHeight w:val="212"/>
        </w:trPr>
        <w:tc>
          <w:tcPr>
            <w:tcW w:w="517" w:type="dxa"/>
            <w:tcBorders>
              <w:left w:val="single" w:sz="8" w:space="0" w:color="808080"/>
              <w:right w:val="single" w:sz="8" w:space="0" w:color="808080"/>
            </w:tcBorders>
          </w:tcPr>
          <w:p w14:paraId="0B86E88E" w14:textId="77777777" w:rsidR="00FF42D4" w:rsidRPr="00253B21" w:rsidRDefault="00FF42D4" w:rsidP="00FF42D4">
            <w:pPr>
              <w:widowControl w:val="0"/>
              <w:autoSpaceDE w:val="0"/>
              <w:autoSpaceDN w:val="0"/>
              <w:spacing w:before="2" w:after="0" w:line="240" w:lineRule="auto"/>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10.2</w:t>
            </w:r>
          </w:p>
        </w:tc>
        <w:tc>
          <w:tcPr>
            <w:tcW w:w="4710" w:type="dxa"/>
            <w:tcBorders>
              <w:left w:val="single" w:sz="8" w:space="0" w:color="808080"/>
              <w:right w:val="single" w:sz="8" w:space="0" w:color="808080"/>
            </w:tcBorders>
          </w:tcPr>
          <w:p w14:paraId="519457AB"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Wholesale (Discount Stores, Shopping Centers, etc.)</w:t>
            </w:r>
          </w:p>
        </w:tc>
        <w:tc>
          <w:tcPr>
            <w:tcW w:w="1098" w:type="dxa"/>
            <w:tcBorders>
              <w:left w:val="single" w:sz="8" w:space="0" w:color="808080"/>
              <w:right w:val="single" w:sz="8" w:space="0" w:color="808080"/>
            </w:tcBorders>
          </w:tcPr>
          <w:p w14:paraId="42F40AEB"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2753C45F" w14:textId="77777777" w:rsidR="00FF42D4" w:rsidRPr="00253B21" w:rsidRDefault="00FF42D4" w:rsidP="00FF42D4">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53A132AC"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FF42D4" w:rsidRPr="00253B21" w14:paraId="6BC39916" w14:textId="77777777" w:rsidTr="00253B21">
        <w:trPr>
          <w:trHeight w:val="212"/>
        </w:trPr>
        <w:tc>
          <w:tcPr>
            <w:tcW w:w="517" w:type="dxa"/>
            <w:tcBorders>
              <w:left w:val="single" w:sz="8" w:space="0" w:color="808080"/>
              <w:right w:val="single" w:sz="8" w:space="0" w:color="808080"/>
            </w:tcBorders>
          </w:tcPr>
          <w:p w14:paraId="2F97AA17" w14:textId="77777777" w:rsidR="00FF42D4" w:rsidRPr="00253B21" w:rsidRDefault="00FF42D4" w:rsidP="00FF42D4">
            <w:pPr>
              <w:widowControl w:val="0"/>
              <w:autoSpaceDE w:val="0"/>
              <w:autoSpaceDN w:val="0"/>
              <w:spacing w:before="2" w:after="0" w:line="240" w:lineRule="auto"/>
              <w:ind w:right="10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10.3</w:t>
            </w:r>
          </w:p>
        </w:tc>
        <w:tc>
          <w:tcPr>
            <w:tcW w:w="4710" w:type="dxa"/>
            <w:tcBorders>
              <w:left w:val="single" w:sz="8" w:space="0" w:color="808080"/>
              <w:right w:val="single" w:sz="8" w:space="0" w:color="808080"/>
            </w:tcBorders>
          </w:tcPr>
          <w:p w14:paraId="6864FF48"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Boutiques and Other Retail Outlets up to 40 m²</w:t>
            </w:r>
          </w:p>
        </w:tc>
        <w:tc>
          <w:tcPr>
            <w:tcW w:w="1098" w:type="dxa"/>
            <w:tcBorders>
              <w:left w:val="single" w:sz="8" w:space="0" w:color="808080"/>
              <w:right w:val="single" w:sz="8" w:space="0" w:color="808080"/>
            </w:tcBorders>
          </w:tcPr>
          <w:p w14:paraId="05A25F93"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1394BE4" w14:textId="77777777" w:rsidR="00FF42D4" w:rsidRPr="00253B21" w:rsidRDefault="00FF42D4" w:rsidP="00FF42D4">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4E213A3A" w14:textId="77777777" w:rsidR="00FF42D4" w:rsidRPr="00253B21" w:rsidRDefault="00FF42D4" w:rsidP="00FF42D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FF42D4" w:rsidRPr="00253B21" w14:paraId="53F63A7E" w14:textId="77777777" w:rsidTr="00253B21">
        <w:trPr>
          <w:trHeight w:val="440"/>
        </w:trPr>
        <w:tc>
          <w:tcPr>
            <w:tcW w:w="517" w:type="dxa"/>
            <w:tcBorders>
              <w:left w:val="single" w:sz="8" w:space="0" w:color="808080"/>
              <w:right w:val="single" w:sz="8" w:space="0" w:color="808080"/>
            </w:tcBorders>
          </w:tcPr>
          <w:p w14:paraId="49D4CEE9" w14:textId="77777777" w:rsidR="00FF42D4" w:rsidRPr="00253B21" w:rsidRDefault="00FF42D4" w:rsidP="00FF42D4">
            <w:pPr>
              <w:widowControl w:val="0"/>
              <w:autoSpaceDE w:val="0"/>
              <w:autoSpaceDN w:val="0"/>
              <w:spacing w:before="1" w:after="0" w:line="240" w:lineRule="auto"/>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10.4</w:t>
            </w:r>
          </w:p>
        </w:tc>
        <w:tc>
          <w:tcPr>
            <w:tcW w:w="4710" w:type="dxa"/>
            <w:tcBorders>
              <w:left w:val="single" w:sz="8" w:space="0" w:color="808080"/>
              <w:right w:val="single" w:sz="8" w:space="0" w:color="808080"/>
            </w:tcBorders>
          </w:tcPr>
          <w:p w14:paraId="0412AC78"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Stores for Technical Goods, Electrical and Plumbing Supplies, Furniture Stores, General Merchandise Stores</w:t>
            </w:r>
          </w:p>
        </w:tc>
        <w:tc>
          <w:tcPr>
            <w:tcW w:w="1098" w:type="dxa"/>
            <w:tcBorders>
              <w:left w:val="single" w:sz="8" w:space="0" w:color="808080"/>
              <w:right w:val="single" w:sz="8" w:space="0" w:color="808080"/>
            </w:tcBorders>
          </w:tcPr>
          <w:p w14:paraId="5B6F39AE" w14:textId="77777777" w:rsidR="00FF42D4" w:rsidRPr="00253B21" w:rsidRDefault="00FF42D4" w:rsidP="00FF42D4">
            <w:pPr>
              <w:widowControl w:val="0"/>
              <w:autoSpaceDE w:val="0"/>
              <w:autoSpaceDN w:val="0"/>
              <w:spacing w:before="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5504A9FE" w14:textId="77777777" w:rsidR="00FF42D4" w:rsidRPr="00253B21" w:rsidRDefault="00FF42D4" w:rsidP="00FF42D4">
            <w:pPr>
              <w:widowControl w:val="0"/>
              <w:autoSpaceDE w:val="0"/>
              <w:autoSpaceDN w:val="0"/>
              <w:spacing w:before="5"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2EFA50B0" w14:textId="77777777" w:rsidR="00FF42D4" w:rsidRPr="00253B21" w:rsidRDefault="00FF42D4" w:rsidP="00FF42D4">
            <w:pPr>
              <w:widowControl w:val="0"/>
              <w:autoSpaceDE w:val="0"/>
              <w:autoSpaceDN w:val="0"/>
              <w:spacing w:before="5"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FF42D4" w:rsidRPr="00253B21" w14:paraId="4EABCD2B" w14:textId="77777777" w:rsidTr="00253B21">
        <w:trPr>
          <w:trHeight w:val="668"/>
        </w:trPr>
        <w:tc>
          <w:tcPr>
            <w:tcW w:w="517" w:type="dxa"/>
            <w:tcBorders>
              <w:left w:val="single" w:sz="8" w:space="0" w:color="808080"/>
              <w:right w:val="single" w:sz="8" w:space="0" w:color="808080"/>
            </w:tcBorders>
          </w:tcPr>
          <w:p w14:paraId="282EC359" w14:textId="77777777" w:rsidR="00FF42D4" w:rsidRPr="00253B21" w:rsidRDefault="00FF42D4" w:rsidP="00FF42D4">
            <w:pPr>
              <w:widowControl w:val="0"/>
              <w:autoSpaceDE w:val="0"/>
              <w:autoSpaceDN w:val="0"/>
              <w:spacing w:before="6" w:after="0" w:line="240" w:lineRule="auto"/>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11</w:t>
            </w:r>
          </w:p>
        </w:tc>
        <w:tc>
          <w:tcPr>
            <w:tcW w:w="4710" w:type="dxa"/>
            <w:tcBorders>
              <w:left w:val="single" w:sz="8" w:space="0" w:color="808080"/>
              <w:right w:val="single" w:sz="8" w:space="0" w:color="808080"/>
            </w:tcBorders>
          </w:tcPr>
          <w:p w14:paraId="2509036D" w14:textId="77777777" w:rsidR="00FF42D4" w:rsidRPr="00FF42D4" w:rsidRDefault="00FF42D4" w:rsidP="00FF42D4">
            <w:pPr>
              <w:rPr>
                <w:rFonts w:ascii="Times New Roman" w:eastAsia="Times New Roman" w:hAnsi="Times New Roman" w:cs="Times New Roman"/>
                <w:w w:val="115"/>
                <w:sz w:val="17"/>
                <w:lang w:val="hr-HR"/>
              </w:rPr>
            </w:pPr>
            <w:r w:rsidRPr="00FF42D4">
              <w:rPr>
                <w:rFonts w:ascii="Times New Roman" w:eastAsia="Times New Roman" w:hAnsi="Times New Roman" w:cs="Times New Roman"/>
                <w:w w:val="115"/>
                <w:sz w:val="17"/>
                <w:lang w:val="hr-HR"/>
              </w:rPr>
              <w:t>Office Space for Providing Administrative Services (Banks, Lawyers, Notaries, Organizations, Clubs, Associations, etc.)</w:t>
            </w:r>
          </w:p>
        </w:tc>
        <w:tc>
          <w:tcPr>
            <w:tcW w:w="1098" w:type="dxa"/>
            <w:tcBorders>
              <w:left w:val="single" w:sz="8" w:space="0" w:color="808080"/>
              <w:right w:val="single" w:sz="8" w:space="0" w:color="808080"/>
            </w:tcBorders>
          </w:tcPr>
          <w:p w14:paraId="65D53B1F"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8"/>
                <w:lang w:val="hr-HR"/>
              </w:rPr>
            </w:pPr>
          </w:p>
        </w:tc>
        <w:tc>
          <w:tcPr>
            <w:tcW w:w="1324" w:type="dxa"/>
            <w:tcBorders>
              <w:left w:val="single" w:sz="8" w:space="0" w:color="808080"/>
              <w:right w:val="single" w:sz="8" w:space="0" w:color="808080"/>
            </w:tcBorders>
          </w:tcPr>
          <w:p w14:paraId="4049FBE3"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8"/>
                <w:lang w:val="hr-HR"/>
              </w:rPr>
            </w:pPr>
          </w:p>
        </w:tc>
        <w:tc>
          <w:tcPr>
            <w:tcW w:w="1505" w:type="dxa"/>
            <w:tcBorders>
              <w:left w:val="single" w:sz="8" w:space="0" w:color="808080"/>
              <w:right w:val="single" w:sz="8" w:space="0" w:color="808080"/>
            </w:tcBorders>
          </w:tcPr>
          <w:p w14:paraId="71511552" w14:textId="77777777" w:rsidR="00FF42D4" w:rsidRPr="00253B21" w:rsidRDefault="00FF42D4" w:rsidP="00FF42D4">
            <w:pPr>
              <w:widowControl w:val="0"/>
              <w:autoSpaceDE w:val="0"/>
              <w:autoSpaceDN w:val="0"/>
              <w:spacing w:after="0" w:line="240" w:lineRule="auto"/>
              <w:rPr>
                <w:rFonts w:ascii="Times New Roman" w:eastAsia="Times New Roman" w:hAnsi="Times New Roman" w:cs="Times New Roman"/>
                <w:sz w:val="18"/>
                <w:lang w:val="hr-HR"/>
              </w:rPr>
            </w:pPr>
          </w:p>
        </w:tc>
      </w:tr>
      <w:tr w:rsidR="00253B21" w:rsidRPr="00253B21" w14:paraId="75A4E07B" w14:textId="77777777" w:rsidTr="00253B21">
        <w:trPr>
          <w:trHeight w:val="212"/>
        </w:trPr>
        <w:tc>
          <w:tcPr>
            <w:tcW w:w="517" w:type="dxa"/>
            <w:tcBorders>
              <w:left w:val="single" w:sz="8" w:space="0" w:color="808080"/>
              <w:right w:val="single" w:sz="8" w:space="0" w:color="808080"/>
            </w:tcBorders>
          </w:tcPr>
          <w:p w14:paraId="2FEAD77E" w14:textId="77777777" w:rsidR="00253B21" w:rsidRPr="00253B21" w:rsidRDefault="00253B21" w:rsidP="00253B21">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11.1</w:t>
            </w:r>
          </w:p>
        </w:tc>
        <w:tc>
          <w:tcPr>
            <w:tcW w:w="4710" w:type="dxa"/>
            <w:tcBorders>
              <w:left w:val="single" w:sz="8" w:space="0" w:color="808080"/>
              <w:right w:val="single" w:sz="8" w:space="0" w:color="808080"/>
            </w:tcBorders>
          </w:tcPr>
          <w:p w14:paraId="5F59D3B0" w14:textId="77777777" w:rsidR="00253B21" w:rsidRPr="00253B21" w:rsidRDefault="00253B21" w:rsidP="00253B21">
            <w:pPr>
              <w:widowControl w:val="0"/>
              <w:autoSpaceDE w:val="0"/>
              <w:autoSpaceDN w:val="0"/>
              <w:spacing w:before="6" w:after="0" w:line="187" w:lineRule="exact"/>
              <w:ind w:right="2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do</w:t>
            </w:r>
            <w:r w:rsidRPr="00253B21">
              <w:rPr>
                <w:rFonts w:ascii="Times New Roman" w:eastAsia="Times New Roman" w:hAnsi="Times New Roman" w:cs="Times New Roman"/>
                <w:spacing w:val="-10"/>
                <w:w w:val="115"/>
                <w:sz w:val="17"/>
                <w:lang w:val="hr-HR"/>
              </w:rPr>
              <w:t xml:space="preserve"> </w:t>
            </w:r>
            <w:r w:rsidRPr="00253B21">
              <w:rPr>
                <w:rFonts w:ascii="Times New Roman" w:eastAsia="Times New Roman" w:hAnsi="Times New Roman" w:cs="Times New Roman"/>
                <w:w w:val="115"/>
                <w:sz w:val="17"/>
                <w:lang w:val="hr-HR"/>
              </w:rPr>
              <w:t>50m²</w:t>
            </w:r>
          </w:p>
        </w:tc>
        <w:tc>
          <w:tcPr>
            <w:tcW w:w="1098" w:type="dxa"/>
            <w:tcBorders>
              <w:left w:val="single" w:sz="8" w:space="0" w:color="808080"/>
              <w:right w:val="single" w:sz="8" w:space="0" w:color="808080"/>
            </w:tcBorders>
          </w:tcPr>
          <w:p w14:paraId="141AFBC1"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6A38D568" w14:textId="77777777" w:rsidR="00253B21" w:rsidRPr="00253B21" w:rsidRDefault="00253B21" w:rsidP="00253B21">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215FDCC3"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253B21" w:rsidRPr="00253B21" w14:paraId="7539A05C" w14:textId="77777777" w:rsidTr="00253B21">
        <w:trPr>
          <w:trHeight w:val="212"/>
        </w:trPr>
        <w:tc>
          <w:tcPr>
            <w:tcW w:w="517" w:type="dxa"/>
            <w:tcBorders>
              <w:left w:val="single" w:sz="8" w:space="0" w:color="808080"/>
              <w:right w:val="single" w:sz="8" w:space="0" w:color="808080"/>
            </w:tcBorders>
          </w:tcPr>
          <w:p w14:paraId="5144BF00" w14:textId="77777777" w:rsidR="00253B21" w:rsidRPr="00253B21" w:rsidRDefault="00253B21" w:rsidP="00253B21">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11.2</w:t>
            </w:r>
          </w:p>
        </w:tc>
        <w:tc>
          <w:tcPr>
            <w:tcW w:w="4710" w:type="dxa"/>
            <w:tcBorders>
              <w:left w:val="single" w:sz="8" w:space="0" w:color="808080"/>
              <w:right w:val="single" w:sz="8" w:space="0" w:color="808080"/>
            </w:tcBorders>
          </w:tcPr>
          <w:p w14:paraId="556047A1" w14:textId="77777777" w:rsidR="00253B21" w:rsidRPr="00253B21" w:rsidRDefault="00253B21" w:rsidP="00253B21">
            <w:pPr>
              <w:widowControl w:val="0"/>
              <w:autoSpaceDE w:val="0"/>
              <w:autoSpaceDN w:val="0"/>
              <w:spacing w:before="6" w:after="0" w:line="187" w:lineRule="exact"/>
              <w:ind w:right="21"/>
              <w:jc w:val="right"/>
              <w:rPr>
                <w:rFonts w:ascii="Times New Roman" w:eastAsia="Times New Roman" w:hAnsi="Times New Roman" w:cs="Times New Roman"/>
                <w:sz w:val="17"/>
                <w:lang w:val="hr-HR"/>
              </w:rPr>
            </w:pPr>
            <w:r w:rsidRPr="00253B21">
              <w:rPr>
                <w:rFonts w:ascii="Times New Roman" w:eastAsia="Times New Roman" w:hAnsi="Times New Roman" w:cs="Times New Roman"/>
                <w:spacing w:val="-4"/>
                <w:w w:val="115"/>
                <w:sz w:val="17"/>
                <w:lang w:val="hr-HR"/>
              </w:rPr>
              <w:t>od</w:t>
            </w:r>
            <w:r w:rsidRPr="00253B21">
              <w:rPr>
                <w:rFonts w:ascii="Times New Roman" w:eastAsia="Times New Roman" w:hAnsi="Times New Roman" w:cs="Times New Roman"/>
                <w:spacing w:val="-5"/>
                <w:w w:val="115"/>
                <w:sz w:val="17"/>
                <w:lang w:val="hr-HR"/>
              </w:rPr>
              <w:t xml:space="preserve"> </w:t>
            </w:r>
            <w:r w:rsidRPr="00253B21">
              <w:rPr>
                <w:rFonts w:ascii="Times New Roman" w:eastAsia="Times New Roman" w:hAnsi="Times New Roman" w:cs="Times New Roman"/>
                <w:spacing w:val="-4"/>
                <w:w w:val="115"/>
                <w:sz w:val="17"/>
                <w:lang w:val="hr-HR"/>
              </w:rPr>
              <w:t>51-200m²</w:t>
            </w:r>
          </w:p>
        </w:tc>
        <w:tc>
          <w:tcPr>
            <w:tcW w:w="1098" w:type="dxa"/>
            <w:tcBorders>
              <w:left w:val="single" w:sz="8" w:space="0" w:color="808080"/>
              <w:right w:val="single" w:sz="8" w:space="0" w:color="808080"/>
            </w:tcBorders>
          </w:tcPr>
          <w:p w14:paraId="69A8C327"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0A539CF1" w14:textId="77777777" w:rsidR="00253B21" w:rsidRPr="00253B21" w:rsidRDefault="00253B21" w:rsidP="00253B21">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7,00</w:t>
            </w:r>
          </w:p>
        </w:tc>
        <w:tc>
          <w:tcPr>
            <w:tcW w:w="1505" w:type="dxa"/>
            <w:tcBorders>
              <w:left w:val="single" w:sz="8" w:space="0" w:color="808080"/>
              <w:right w:val="single" w:sz="8" w:space="0" w:color="808080"/>
            </w:tcBorders>
          </w:tcPr>
          <w:p w14:paraId="44B880FF"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0,56</w:t>
            </w:r>
          </w:p>
        </w:tc>
      </w:tr>
      <w:tr w:rsidR="00253B21" w:rsidRPr="00253B21" w14:paraId="25A813A5" w14:textId="77777777" w:rsidTr="00253B21">
        <w:trPr>
          <w:trHeight w:val="212"/>
        </w:trPr>
        <w:tc>
          <w:tcPr>
            <w:tcW w:w="517" w:type="dxa"/>
            <w:tcBorders>
              <w:left w:val="single" w:sz="8" w:space="0" w:color="808080"/>
              <w:right w:val="single" w:sz="8" w:space="0" w:color="808080"/>
            </w:tcBorders>
          </w:tcPr>
          <w:p w14:paraId="3EC9CE93" w14:textId="77777777" w:rsidR="00253B21" w:rsidRPr="00253B21" w:rsidRDefault="00253B21" w:rsidP="00253B21">
            <w:pPr>
              <w:widowControl w:val="0"/>
              <w:autoSpaceDE w:val="0"/>
              <w:autoSpaceDN w:val="0"/>
              <w:spacing w:before="15" w:after="0" w:line="178"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11.3</w:t>
            </w:r>
          </w:p>
        </w:tc>
        <w:tc>
          <w:tcPr>
            <w:tcW w:w="4710" w:type="dxa"/>
            <w:tcBorders>
              <w:left w:val="single" w:sz="8" w:space="0" w:color="808080"/>
              <w:right w:val="single" w:sz="8" w:space="0" w:color="808080"/>
            </w:tcBorders>
          </w:tcPr>
          <w:p w14:paraId="5F06BFA2" w14:textId="77777777" w:rsidR="00253B21" w:rsidRPr="00253B21" w:rsidRDefault="00253B21" w:rsidP="00253B21">
            <w:pPr>
              <w:widowControl w:val="0"/>
              <w:autoSpaceDE w:val="0"/>
              <w:autoSpaceDN w:val="0"/>
              <w:spacing w:before="6" w:after="0" w:line="187" w:lineRule="exact"/>
              <w:ind w:right="22"/>
              <w:jc w:val="right"/>
              <w:rPr>
                <w:rFonts w:ascii="Times New Roman" w:eastAsia="Times New Roman" w:hAnsi="Times New Roman" w:cs="Times New Roman"/>
                <w:sz w:val="17"/>
                <w:lang w:val="hr-HR"/>
              </w:rPr>
            </w:pPr>
            <w:r w:rsidRPr="00253B21">
              <w:rPr>
                <w:rFonts w:ascii="Times New Roman" w:eastAsia="Times New Roman" w:hAnsi="Times New Roman" w:cs="Times New Roman"/>
                <w:spacing w:val="-5"/>
                <w:w w:val="115"/>
                <w:sz w:val="17"/>
                <w:lang w:val="hr-HR"/>
              </w:rPr>
              <w:t>od</w:t>
            </w:r>
            <w:r w:rsidRPr="00253B21">
              <w:rPr>
                <w:rFonts w:ascii="Times New Roman" w:eastAsia="Times New Roman" w:hAnsi="Times New Roman" w:cs="Times New Roman"/>
                <w:spacing w:val="-3"/>
                <w:w w:val="115"/>
                <w:sz w:val="17"/>
                <w:lang w:val="hr-HR"/>
              </w:rPr>
              <w:t xml:space="preserve"> </w:t>
            </w:r>
            <w:r w:rsidRPr="00253B21">
              <w:rPr>
                <w:rFonts w:ascii="Times New Roman" w:eastAsia="Times New Roman" w:hAnsi="Times New Roman" w:cs="Times New Roman"/>
                <w:spacing w:val="-5"/>
                <w:w w:val="115"/>
                <w:sz w:val="17"/>
                <w:lang w:val="hr-HR"/>
              </w:rPr>
              <w:t>201-1.000m²</w:t>
            </w:r>
          </w:p>
        </w:tc>
        <w:tc>
          <w:tcPr>
            <w:tcW w:w="1098" w:type="dxa"/>
            <w:tcBorders>
              <w:left w:val="single" w:sz="8" w:space="0" w:color="808080"/>
              <w:right w:val="single" w:sz="8" w:space="0" w:color="808080"/>
            </w:tcBorders>
          </w:tcPr>
          <w:p w14:paraId="20F288B7"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13738650" w14:textId="77777777" w:rsidR="00253B21" w:rsidRPr="00253B21" w:rsidRDefault="00253B21" w:rsidP="00253B21">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4,50</w:t>
            </w:r>
          </w:p>
        </w:tc>
        <w:tc>
          <w:tcPr>
            <w:tcW w:w="1505" w:type="dxa"/>
            <w:tcBorders>
              <w:left w:val="single" w:sz="8" w:space="0" w:color="808080"/>
              <w:right w:val="single" w:sz="8" w:space="0" w:color="808080"/>
            </w:tcBorders>
          </w:tcPr>
          <w:p w14:paraId="51F45685" w14:textId="77777777" w:rsidR="00253B21" w:rsidRPr="00253B21" w:rsidRDefault="00253B21" w:rsidP="00253B21">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0,36</w:t>
            </w:r>
          </w:p>
        </w:tc>
      </w:tr>
      <w:tr w:rsidR="00253B21" w:rsidRPr="00253B21" w14:paraId="7B9B3DF3" w14:textId="77777777" w:rsidTr="00253B21">
        <w:trPr>
          <w:trHeight w:val="212"/>
        </w:trPr>
        <w:tc>
          <w:tcPr>
            <w:tcW w:w="517" w:type="dxa"/>
            <w:tcBorders>
              <w:left w:val="single" w:sz="8" w:space="0" w:color="808080"/>
              <w:right w:val="single" w:sz="8" w:space="0" w:color="808080"/>
            </w:tcBorders>
          </w:tcPr>
          <w:p w14:paraId="3C0666ED" w14:textId="77777777" w:rsidR="00253B21" w:rsidRPr="00253B21" w:rsidRDefault="00253B21" w:rsidP="00253B21">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11.4</w:t>
            </w:r>
          </w:p>
        </w:tc>
        <w:tc>
          <w:tcPr>
            <w:tcW w:w="4710" w:type="dxa"/>
            <w:tcBorders>
              <w:left w:val="single" w:sz="8" w:space="0" w:color="808080"/>
              <w:right w:val="single" w:sz="8" w:space="0" w:color="808080"/>
            </w:tcBorders>
          </w:tcPr>
          <w:p w14:paraId="5CA75E99" w14:textId="77777777" w:rsidR="00253B21" w:rsidRPr="00253B21" w:rsidRDefault="00253B21" w:rsidP="00253B21">
            <w:pPr>
              <w:widowControl w:val="0"/>
              <w:autoSpaceDE w:val="0"/>
              <w:autoSpaceDN w:val="0"/>
              <w:spacing w:before="5" w:after="0" w:line="187" w:lineRule="exact"/>
              <w:ind w:right="22"/>
              <w:jc w:val="right"/>
              <w:rPr>
                <w:rFonts w:ascii="Times New Roman" w:eastAsia="Times New Roman" w:hAnsi="Times New Roman" w:cs="Times New Roman"/>
                <w:sz w:val="17"/>
                <w:lang w:val="hr-HR"/>
              </w:rPr>
            </w:pPr>
            <w:r w:rsidRPr="00253B21">
              <w:rPr>
                <w:rFonts w:ascii="Times New Roman" w:eastAsia="Times New Roman" w:hAnsi="Times New Roman" w:cs="Times New Roman"/>
                <w:spacing w:val="-3"/>
                <w:w w:val="115"/>
                <w:sz w:val="17"/>
                <w:lang w:val="hr-HR"/>
              </w:rPr>
              <w:t>preko</w:t>
            </w:r>
            <w:r w:rsidRPr="00253B21">
              <w:rPr>
                <w:rFonts w:ascii="Times New Roman" w:eastAsia="Times New Roman" w:hAnsi="Times New Roman" w:cs="Times New Roman"/>
                <w:spacing w:val="-8"/>
                <w:w w:val="115"/>
                <w:sz w:val="17"/>
                <w:lang w:val="hr-HR"/>
              </w:rPr>
              <w:t xml:space="preserve"> </w:t>
            </w:r>
            <w:r w:rsidRPr="00253B21">
              <w:rPr>
                <w:rFonts w:ascii="Times New Roman" w:eastAsia="Times New Roman" w:hAnsi="Times New Roman" w:cs="Times New Roman"/>
                <w:spacing w:val="-3"/>
                <w:w w:val="115"/>
                <w:sz w:val="17"/>
                <w:lang w:val="hr-HR"/>
              </w:rPr>
              <w:t>1.000m²</w:t>
            </w:r>
          </w:p>
        </w:tc>
        <w:tc>
          <w:tcPr>
            <w:tcW w:w="1098" w:type="dxa"/>
            <w:tcBorders>
              <w:left w:val="single" w:sz="8" w:space="0" w:color="808080"/>
              <w:right w:val="single" w:sz="8" w:space="0" w:color="808080"/>
            </w:tcBorders>
          </w:tcPr>
          <w:p w14:paraId="1BE4FEE2" w14:textId="77777777" w:rsidR="00253B21" w:rsidRPr="00253B21" w:rsidRDefault="00253B21" w:rsidP="00253B21">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3B12DBC6" w14:textId="77777777" w:rsidR="00253B21" w:rsidRPr="00253B21" w:rsidRDefault="00253B21" w:rsidP="00253B21">
            <w:pPr>
              <w:widowControl w:val="0"/>
              <w:autoSpaceDE w:val="0"/>
              <w:autoSpaceDN w:val="0"/>
              <w:spacing w:before="5"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3,50</w:t>
            </w:r>
          </w:p>
        </w:tc>
        <w:tc>
          <w:tcPr>
            <w:tcW w:w="1505" w:type="dxa"/>
            <w:tcBorders>
              <w:left w:val="single" w:sz="8" w:space="0" w:color="808080"/>
              <w:right w:val="single" w:sz="8" w:space="0" w:color="808080"/>
            </w:tcBorders>
          </w:tcPr>
          <w:p w14:paraId="5D861332" w14:textId="77777777" w:rsidR="00253B21" w:rsidRPr="00253B21" w:rsidRDefault="00253B21" w:rsidP="00253B21">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0,28</w:t>
            </w:r>
          </w:p>
        </w:tc>
      </w:tr>
      <w:tr w:rsidR="00253B21" w:rsidRPr="00253B21" w14:paraId="0A1C50F7" w14:textId="77777777" w:rsidTr="00253B21">
        <w:trPr>
          <w:trHeight w:val="239"/>
        </w:trPr>
        <w:tc>
          <w:tcPr>
            <w:tcW w:w="517" w:type="dxa"/>
            <w:tcBorders>
              <w:left w:val="single" w:sz="8" w:space="0" w:color="808080"/>
              <w:right w:val="single" w:sz="8" w:space="0" w:color="808080"/>
            </w:tcBorders>
          </w:tcPr>
          <w:p w14:paraId="0DA49CD9"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6"/>
                <w:lang w:val="hr-HR"/>
              </w:rPr>
            </w:pPr>
          </w:p>
        </w:tc>
        <w:tc>
          <w:tcPr>
            <w:tcW w:w="4710" w:type="dxa"/>
            <w:tcBorders>
              <w:left w:val="single" w:sz="8" w:space="0" w:color="808080"/>
              <w:right w:val="single" w:sz="8" w:space="0" w:color="808080"/>
            </w:tcBorders>
          </w:tcPr>
          <w:p w14:paraId="7F21F730" w14:textId="77777777" w:rsidR="00253B21" w:rsidRPr="00253B21" w:rsidRDefault="00280B84" w:rsidP="00253B21">
            <w:pPr>
              <w:widowControl w:val="0"/>
              <w:autoSpaceDE w:val="0"/>
              <w:autoSpaceDN w:val="0"/>
              <w:spacing w:before="5" w:after="0" w:line="215" w:lineRule="exact"/>
              <w:ind w:left="34"/>
              <w:rPr>
                <w:rFonts w:ascii="Times New Roman" w:eastAsia="Times New Roman" w:hAnsi="Times New Roman" w:cs="Times New Roman"/>
                <w:b/>
                <w:sz w:val="20"/>
                <w:lang w:val="hr-HR"/>
              </w:rPr>
            </w:pPr>
            <w:r w:rsidRPr="00280B84">
              <w:rPr>
                <w:rFonts w:ascii="Times New Roman" w:eastAsia="Times New Roman" w:hAnsi="Times New Roman" w:cs="Times New Roman"/>
                <w:b/>
                <w:w w:val="115"/>
                <w:sz w:val="20"/>
                <w:lang w:val="hr-HR"/>
              </w:rPr>
              <w:t>Temporary Structures - Seasonal Character</w:t>
            </w:r>
          </w:p>
        </w:tc>
        <w:tc>
          <w:tcPr>
            <w:tcW w:w="1098" w:type="dxa"/>
            <w:tcBorders>
              <w:left w:val="single" w:sz="8" w:space="0" w:color="808080"/>
              <w:right w:val="single" w:sz="8" w:space="0" w:color="808080"/>
            </w:tcBorders>
          </w:tcPr>
          <w:p w14:paraId="5514DBC8"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6"/>
                <w:lang w:val="hr-HR"/>
              </w:rPr>
            </w:pPr>
          </w:p>
        </w:tc>
        <w:tc>
          <w:tcPr>
            <w:tcW w:w="1324" w:type="dxa"/>
            <w:tcBorders>
              <w:left w:val="single" w:sz="8" w:space="0" w:color="808080"/>
              <w:right w:val="single" w:sz="8" w:space="0" w:color="808080"/>
            </w:tcBorders>
          </w:tcPr>
          <w:p w14:paraId="1C405E80"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6"/>
                <w:lang w:val="hr-HR"/>
              </w:rPr>
            </w:pPr>
          </w:p>
        </w:tc>
        <w:tc>
          <w:tcPr>
            <w:tcW w:w="1505" w:type="dxa"/>
            <w:tcBorders>
              <w:left w:val="single" w:sz="8" w:space="0" w:color="808080"/>
              <w:right w:val="single" w:sz="8" w:space="0" w:color="808080"/>
            </w:tcBorders>
          </w:tcPr>
          <w:p w14:paraId="6C761BFB"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16"/>
                <w:lang w:val="hr-HR"/>
              </w:rPr>
            </w:pPr>
          </w:p>
        </w:tc>
      </w:tr>
      <w:tr w:rsidR="00280B84" w:rsidRPr="00253B21" w14:paraId="44DA5808" w14:textId="77777777" w:rsidTr="00253B21">
        <w:trPr>
          <w:trHeight w:val="212"/>
        </w:trPr>
        <w:tc>
          <w:tcPr>
            <w:tcW w:w="517" w:type="dxa"/>
            <w:tcBorders>
              <w:left w:val="single" w:sz="8" w:space="0" w:color="808080"/>
              <w:right w:val="single" w:sz="8" w:space="0" w:color="808080"/>
            </w:tcBorders>
          </w:tcPr>
          <w:p w14:paraId="7B5AD30B" w14:textId="77777777" w:rsidR="00280B84" w:rsidRPr="00253B21" w:rsidRDefault="00280B84" w:rsidP="00280B84">
            <w:pPr>
              <w:widowControl w:val="0"/>
              <w:autoSpaceDE w:val="0"/>
              <w:autoSpaceDN w:val="0"/>
              <w:spacing w:before="6"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12</w:t>
            </w:r>
          </w:p>
        </w:tc>
        <w:tc>
          <w:tcPr>
            <w:tcW w:w="4710" w:type="dxa"/>
            <w:tcBorders>
              <w:left w:val="single" w:sz="8" w:space="0" w:color="808080"/>
              <w:right w:val="single" w:sz="8" w:space="0" w:color="808080"/>
            </w:tcBorders>
          </w:tcPr>
          <w:p w14:paraId="665F397E"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Coastal Property - Beaches - Contracts</w:t>
            </w:r>
          </w:p>
        </w:tc>
        <w:tc>
          <w:tcPr>
            <w:tcW w:w="1098" w:type="dxa"/>
            <w:tcBorders>
              <w:left w:val="single" w:sz="8" w:space="0" w:color="808080"/>
              <w:right w:val="single" w:sz="8" w:space="0" w:color="808080"/>
            </w:tcBorders>
          </w:tcPr>
          <w:p w14:paraId="6E2D7136" w14:textId="77777777" w:rsidR="00280B84" w:rsidRPr="00253B21" w:rsidRDefault="00280B84" w:rsidP="00280B84">
            <w:pPr>
              <w:widowControl w:val="0"/>
              <w:autoSpaceDE w:val="0"/>
              <w:autoSpaceDN w:val="0"/>
              <w:spacing w:before="6" w:after="0" w:line="187" w:lineRule="exact"/>
              <w:ind w:left="170"/>
              <w:rPr>
                <w:rFonts w:ascii="Times New Roman" w:eastAsia="Times New Roman" w:hAnsi="Times New Roman" w:cs="Times New Roman"/>
                <w:sz w:val="17"/>
                <w:lang w:val="hr-HR"/>
              </w:rPr>
            </w:pPr>
            <w:r w:rsidRPr="00280B84">
              <w:rPr>
                <w:rFonts w:ascii="Times New Roman" w:eastAsia="Times New Roman" w:hAnsi="Times New Roman" w:cs="Times New Roman"/>
                <w:w w:val="115"/>
                <w:sz w:val="17"/>
                <w:lang w:val="hr-HR"/>
              </w:rPr>
              <w:t>Container</w:t>
            </w:r>
          </w:p>
        </w:tc>
        <w:tc>
          <w:tcPr>
            <w:tcW w:w="1324" w:type="dxa"/>
            <w:tcBorders>
              <w:left w:val="single" w:sz="8" w:space="0" w:color="808080"/>
              <w:right w:val="single" w:sz="8" w:space="0" w:color="808080"/>
            </w:tcBorders>
          </w:tcPr>
          <w:p w14:paraId="605D07AC" w14:textId="77777777" w:rsidR="00280B84" w:rsidRPr="00253B21" w:rsidRDefault="00280B84" w:rsidP="00280B84">
            <w:pPr>
              <w:widowControl w:val="0"/>
              <w:autoSpaceDE w:val="0"/>
              <w:autoSpaceDN w:val="0"/>
              <w:spacing w:before="6" w:after="0" w:line="187" w:lineRule="exact"/>
              <w:ind w:left="94" w:right="90"/>
              <w:jc w:val="center"/>
              <w:rPr>
                <w:rFonts w:ascii="Times New Roman" w:eastAsia="Times New Roman" w:hAnsi="Times New Roman" w:cs="Times New Roman"/>
                <w:sz w:val="17"/>
                <w:lang w:val="hr-HR"/>
              </w:rPr>
            </w:pPr>
            <w:r w:rsidRPr="00280B84">
              <w:rPr>
                <w:rFonts w:ascii="Times New Roman" w:eastAsia="Times New Roman" w:hAnsi="Times New Roman" w:cs="Times New Roman"/>
                <w:w w:val="115"/>
                <w:sz w:val="17"/>
                <w:lang w:val="hr-HR"/>
              </w:rPr>
              <w:t>Container</w:t>
            </w:r>
          </w:p>
        </w:tc>
        <w:tc>
          <w:tcPr>
            <w:tcW w:w="1505" w:type="dxa"/>
            <w:tcBorders>
              <w:left w:val="single" w:sz="8" w:space="0" w:color="808080"/>
              <w:right w:val="single" w:sz="8" w:space="0" w:color="808080"/>
            </w:tcBorders>
          </w:tcPr>
          <w:p w14:paraId="6BFC306B"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6ABB36B0" w14:textId="77777777" w:rsidTr="00253B21">
        <w:trPr>
          <w:trHeight w:val="212"/>
        </w:trPr>
        <w:tc>
          <w:tcPr>
            <w:tcW w:w="517" w:type="dxa"/>
            <w:tcBorders>
              <w:left w:val="single" w:sz="8" w:space="0" w:color="808080"/>
              <w:right w:val="single" w:sz="8" w:space="0" w:color="808080"/>
            </w:tcBorders>
          </w:tcPr>
          <w:p w14:paraId="076FF8C3" w14:textId="77777777" w:rsidR="00280B84" w:rsidRPr="00253B21" w:rsidRDefault="00280B84" w:rsidP="00280B84">
            <w:pPr>
              <w:widowControl w:val="0"/>
              <w:autoSpaceDE w:val="0"/>
              <w:autoSpaceDN w:val="0"/>
              <w:spacing w:before="5"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13</w:t>
            </w:r>
          </w:p>
        </w:tc>
        <w:tc>
          <w:tcPr>
            <w:tcW w:w="4710" w:type="dxa"/>
            <w:tcBorders>
              <w:left w:val="single" w:sz="8" w:space="0" w:color="808080"/>
              <w:right w:val="single" w:sz="8" w:space="0" w:color="808080"/>
            </w:tcBorders>
          </w:tcPr>
          <w:p w14:paraId="6DA6F9C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Tourist Accommodation - Apartments</w:t>
            </w:r>
          </w:p>
        </w:tc>
        <w:tc>
          <w:tcPr>
            <w:tcW w:w="1098" w:type="dxa"/>
            <w:tcBorders>
              <w:left w:val="single" w:sz="8" w:space="0" w:color="808080"/>
              <w:right w:val="single" w:sz="8" w:space="0" w:color="808080"/>
            </w:tcBorders>
          </w:tcPr>
          <w:p w14:paraId="39C81B55"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4CCD6AF6" w14:textId="77777777" w:rsidR="00280B84" w:rsidRPr="00253B21" w:rsidRDefault="00280B84" w:rsidP="00280B84">
            <w:pPr>
              <w:widowControl w:val="0"/>
              <w:autoSpaceDE w:val="0"/>
              <w:autoSpaceDN w:val="0"/>
              <w:spacing w:before="5"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7F8D4C76"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1FD015E6" w14:textId="77777777" w:rsidTr="00253B21">
        <w:trPr>
          <w:trHeight w:val="212"/>
        </w:trPr>
        <w:tc>
          <w:tcPr>
            <w:tcW w:w="517" w:type="dxa"/>
            <w:tcBorders>
              <w:left w:val="single" w:sz="8" w:space="0" w:color="808080"/>
              <w:right w:val="single" w:sz="8" w:space="0" w:color="808080"/>
            </w:tcBorders>
          </w:tcPr>
          <w:p w14:paraId="2B2DE677" w14:textId="77777777" w:rsidR="00280B84" w:rsidRPr="00253B21" w:rsidRDefault="00280B84" w:rsidP="00280B84">
            <w:pPr>
              <w:widowControl w:val="0"/>
              <w:autoSpaceDE w:val="0"/>
              <w:autoSpaceDN w:val="0"/>
              <w:spacing w:before="6"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14</w:t>
            </w:r>
          </w:p>
        </w:tc>
        <w:tc>
          <w:tcPr>
            <w:tcW w:w="4710" w:type="dxa"/>
            <w:tcBorders>
              <w:left w:val="single" w:sz="8" w:space="0" w:color="808080"/>
              <w:right w:val="single" w:sz="8" w:space="0" w:color="808080"/>
            </w:tcBorders>
          </w:tcPr>
          <w:p w14:paraId="1AEF259F"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Hotels, Resorts with Economic Courtyards</w:t>
            </w:r>
          </w:p>
        </w:tc>
        <w:tc>
          <w:tcPr>
            <w:tcW w:w="1098" w:type="dxa"/>
            <w:tcBorders>
              <w:left w:val="single" w:sz="8" w:space="0" w:color="808080"/>
              <w:right w:val="single" w:sz="8" w:space="0" w:color="808080"/>
            </w:tcBorders>
          </w:tcPr>
          <w:p w14:paraId="6382F5B0" w14:textId="77777777" w:rsidR="00280B84" w:rsidRPr="00253B21" w:rsidRDefault="00280B84" w:rsidP="00280B84">
            <w:pPr>
              <w:widowControl w:val="0"/>
              <w:autoSpaceDE w:val="0"/>
              <w:autoSpaceDN w:val="0"/>
              <w:spacing w:before="6" w:after="0" w:line="187" w:lineRule="exact"/>
              <w:ind w:left="170"/>
              <w:rPr>
                <w:rFonts w:ascii="Times New Roman" w:eastAsia="Times New Roman" w:hAnsi="Times New Roman" w:cs="Times New Roman"/>
                <w:sz w:val="17"/>
                <w:lang w:val="hr-HR"/>
              </w:rPr>
            </w:pPr>
            <w:r w:rsidRPr="00280B84">
              <w:rPr>
                <w:rFonts w:ascii="Times New Roman" w:eastAsia="Times New Roman" w:hAnsi="Times New Roman" w:cs="Times New Roman"/>
                <w:w w:val="115"/>
                <w:sz w:val="17"/>
                <w:lang w:val="hr-HR"/>
              </w:rPr>
              <w:t>Container</w:t>
            </w:r>
          </w:p>
        </w:tc>
        <w:tc>
          <w:tcPr>
            <w:tcW w:w="1324" w:type="dxa"/>
            <w:tcBorders>
              <w:left w:val="single" w:sz="8" w:space="0" w:color="808080"/>
              <w:right w:val="single" w:sz="8" w:space="0" w:color="808080"/>
            </w:tcBorders>
          </w:tcPr>
          <w:p w14:paraId="3218523B" w14:textId="77777777" w:rsidR="00280B84" w:rsidRPr="00253B21" w:rsidRDefault="00280B84" w:rsidP="00280B84">
            <w:pPr>
              <w:widowControl w:val="0"/>
              <w:autoSpaceDE w:val="0"/>
              <w:autoSpaceDN w:val="0"/>
              <w:spacing w:before="6" w:after="0" w:line="187" w:lineRule="exact"/>
              <w:ind w:left="94" w:right="90"/>
              <w:jc w:val="center"/>
              <w:rPr>
                <w:rFonts w:ascii="Times New Roman" w:eastAsia="Times New Roman" w:hAnsi="Times New Roman" w:cs="Times New Roman"/>
                <w:sz w:val="17"/>
                <w:lang w:val="hr-HR"/>
              </w:rPr>
            </w:pPr>
            <w:r w:rsidRPr="00280B84">
              <w:rPr>
                <w:rFonts w:ascii="Times New Roman" w:eastAsia="Times New Roman" w:hAnsi="Times New Roman" w:cs="Times New Roman"/>
                <w:w w:val="115"/>
                <w:sz w:val="17"/>
                <w:lang w:val="hr-HR"/>
              </w:rPr>
              <w:t>Container</w:t>
            </w:r>
          </w:p>
        </w:tc>
        <w:tc>
          <w:tcPr>
            <w:tcW w:w="1505" w:type="dxa"/>
            <w:tcBorders>
              <w:left w:val="single" w:sz="8" w:space="0" w:color="808080"/>
              <w:right w:val="single" w:sz="8" w:space="0" w:color="808080"/>
            </w:tcBorders>
          </w:tcPr>
          <w:p w14:paraId="6A176D7C"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32A39A4C" w14:textId="77777777" w:rsidTr="00253B21">
        <w:trPr>
          <w:trHeight w:val="212"/>
        </w:trPr>
        <w:tc>
          <w:tcPr>
            <w:tcW w:w="517" w:type="dxa"/>
            <w:tcBorders>
              <w:left w:val="single" w:sz="8" w:space="0" w:color="808080"/>
              <w:right w:val="single" w:sz="8" w:space="0" w:color="808080"/>
            </w:tcBorders>
          </w:tcPr>
          <w:p w14:paraId="0CE4E8F5" w14:textId="77777777" w:rsidR="00280B84" w:rsidRPr="00253B21" w:rsidRDefault="00280B84" w:rsidP="00280B84">
            <w:pPr>
              <w:widowControl w:val="0"/>
              <w:autoSpaceDE w:val="0"/>
              <w:autoSpaceDN w:val="0"/>
              <w:spacing w:before="6"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15</w:t>
            </w:r>
          </w:p>
        </w:tc>
        <w:tc>
          <w:tcPr>
            <w:tcW w:w="4710" w:type="dxa"/>
            <w:tcBorders>
              <w:left w:val="single" w:sz="8" w:space="0" w:color="808080"/>
              <w:right w:val="single" w:sz="8" w:space="0" w:color="808080"/>
            </w:tcBorders>
          </w:tcPr>
          <w:p w14:paraId="44C9AEA9"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Typical Structures</w:t>
            </w:r>
          </w:p>
        </w:tc>
        <w:tc>
          <w:tcPr>
            <w:tcW w:w="1098" w:type="dxa"/>
            <w:tcBorders>
              <w:left w:val="single" w:sz="8" w:space="0" w:color="808080"/>
              <w:right w:val="single" w:sz="8" w:space="0" w:color="808080"/>
            </w:tcBorders>
          </w:tcPr>
          <w:p w14:paraId="083E50F4"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59B46606"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78BAD5A9"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0CDBEEDE" w14:textId="77777777" w:rsidTr="00253B21">
        <w:trPr>
          <w:trHeight w:val="440"/>
        </w:trPr>
        <w:tc>
          <w:tcPr>
            <w:tcW w:w="517" w:type="dxa"/>
            <w:tcBorders>
              <w:left w:val="single" w:sz="8" w:space="0" w:color="808080"/>
              <w:right w:val="single" w:sz="8" w:space="0" w:color="808080"/>
            </w:tcBorders>
          </w:tcPr>
          <w:p w14:paraId="496330A6" w14:textId="77777777" w:rsidR="00280B84" w:rsidRPr="00253B21" w:rsidRDefault="00280B84" w:rsidP="00280B84">
            <w:pPr>
              <w:widowControl w:val="0"/>
              <w:autoSpaceDE w:val="0"/>
              <w:autoSpaceDN w:val="0"/>
              <w:spacing w:before="2" w:after="0" w:line="240" w:lineRule="auto"/>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15.1</w:t>
            </w:r>
          </w:p>
        </w:tc>
        <w:tc>
          <w:tcPr>
            <w:tcW w:w="4710" w:type="dxa"/>
            <w:tcBorders>
              <w:left w:val="single" w:sz="8" w:space="0" w:color="808080"/>
              <w:right w:val="single" w:sz="8" w:space="0" w:color="808080"/>
            </w:tcBorders>
          </w:tcPr>
          <w:p w14:paraId="7D4E1E60"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For Sale of Mixed Goods - Tobacco, Print, Souvenirs, Costume Jewelry, etc.</w:t>
            </w:r>
          </w:p>
        </w:tc>
        <w:tc>
          <w:tcPr>
            <w:tcW w:w="1098" w:type="dxa"/>
            <w:tcBorders>
              <w:left w:val="single" w:sz="8" w:space="0" w:color="808080"/>
              <w:right w:val="single" w:sz="8" w:space="0" w:color="808080"/>
            </w:tcBorders>
          </w:tcPr>
          <w:p w14:paraId="38F0536B" w14:textId="77777777" w:rsidR="00280B84" w:rsidRPr="00253B21" w:rsidRDefault="00280B84" w:rsidP="00280B8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76BD042A" w14:textId="77777777" w:rsidR="00280B84" w:rsidRPr="00253B21" w:rsidRDefault="00280B84" w:rsidP="00280B8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9,00</w:t>
            </w:r>
          </w:p>
        </w:tc>
        <w:tc>
          <w:tcPr>
            <w:tcW w:w="1505" w:type="dxa"/>
            <w:tcBorders>
              <w:left w:val="single" w:sz="8" w:space="0" w:color="808080"/>
              <w:right w:val="single" w:sz="8" w:space="0" w:color="808080"/>
            </w:tcBorders>
          </w:tcPr>
          <w:p w14:paraId="4C55A65C" w14:textId="77777777" w:rsidR="00280B84" w:rsidRPr="00253B21" w:rsidRDefault="00280B84" w:rsidP="00280B8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0,72</w:t>
            </w:r>
          </w:p>
        </w:tc>
      </w:tr>
      <w:tr w:rsidR="00280B84" w:rsidRPr="00253B21" w14:paraId="7DD7530C" w14:textId="77777777" w:rsidTr="00253B21">
        <w:trPr>
          <w:trHeight w:val="440"/>
        </w:trPr>
        <w:tc>
          <w:tcPr>
            <w:tcW w:w="517" w:type="dxa"/>
            <w:tcBorders>
              <w:left w:val="single" w:sz="8" w:space="0" w:color="808080"/>
              <w:right w:val="single" w:sz="8" w:space="0" w:color="808080"/>
            </w:tcBorders>
          </w:tcPr>
          <w:p w14:paraId="6C676D26" w14:textId="77777777" w:rsidR="00280B84" w:rsidRPr="00253B21" w:rsidRDefault="00280B84" w:rsidP="00280B84">
            <w:pPr>
              <w:widowControl w:val="0"/>
              <w:autoSpaceDE w:val="0"/>
              <w:autoSpaceDN w:val="0"/>
              <w:spacing w:before="2" w:after="0" w:line="240" w:lineRule="auto"/>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15.2</w:t>
            </w:r>
          </w:p>
        </w:tc>
        <w:tc>
          <w:tcPr>
            <w:tcW w:w="4710" w:type="dxa"/>
            <w:tcBorders>
              <w:left w:val="single" w:sz="8" w:space="0" w:color="808080"/>
              <w:right w:val="single" w:sz="8" w:space="0" w:color="808080"/>
            </w:tcBorders>
          </w:tcPr>
          <w:p w14:paraId="56D334FA"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Hospitality: (Fast Food, Grills, Refrigerated Displays for Ice Cream and Beverages, etc.)</w:t>
            </w:r>
          </w:p>
        </w:tc>
        <w:tc>
          <w:tcPr>
            <w:tcW w:w="1098" w:type="dxa"/>
            <w:tcBorders>
              <w:left w:val="single" w:sz="8" w:space="0" w:color="808080"/>
              <w:right w:val="single" w:sz="8" w:space="0" w:color="808080"/>
            </w:tcBorders>
          </w:tcPr>
          <w:p w14:paraId="7FA4437E" w14:textId="77777777" w:rsidR="00280B84" w:rsidRPr="00253B21" w:rsidRDefault="00280B84" w:rsidP="00280B8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5BBE2F75" w14:textId="77777777" w:rsidR="00280B84" w:rsidRPr="00253B21" w:rsidRDefault="00280B84" w:rsidP="00280B84">
            <w:pPr>
              <w:widowControl w:val="0"/>
              <w:autoSpaceDE w:val="0"/>
              <w:autoSpaceDN w:val="0"/>
              <w:spacing w:before="6" w:after="0" w:line="240" w:lineRule="auto"/>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2A2F90EB" w14:textId="77777777" w:rsidR="00280B84" w:rsidRPr="00253B21" w:rsidRDefault="00280B84" w:rsidP="00280B84">
            <w:pPr>
              <w:widowControl w:val="0"/>
              <w:autoSpaceDE w:val="0"/>
              <w:autoSpaceDN w:val="0"/>
              <w:spacing w:before="6" w:after="0" w:line="240" w:lineRule="auto"/>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263460B3" w14:textId="77777777" w:rsidTr="00253B21">
        <w:trPr>
          <w:trHeight w:val="212"/>
        </w:trPr>
        <w:tc>
          <w:tcPr>
            <w:tcW w:w="517" w:type="dxa"/>
            <w:tcBorders>
              <w:left w:val="single" w:sz="8" w:space="0" w:color="808080"/>
              <w:right w:val="single" w:sz="8" w:space="0" w:color="808080"/>
            </w:tcBorders>
          </w:tcPr>
          <w:p w14:paraId="4899DEBB" w14:textId="77777777" w:rsidR="00280B84" w:rsidRPr="00253B21" w:rsidRDefault="00280B84" w:rsidP="00280B84">
            <w:pPr>
              <w:widowControl w:val="0"/>
              <w:autoSpaceDE w:val="0"/>
              <w:autoSpaceDN w:val="0"/>
              <w:spacing w:before="5"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16</w:t>
            </w:r>
          </w:p>
        </w:tc>
        <w:tc>
          <w:tcPr>
            <w:tcW w:w="4710" w:type="dxa"/>
            <w:tcBorders>
              <w:left w:val="single" w:sz="8" w:space="0" w:color="808080"/>
              <w:right w:val="single" w:sz="8" w:space="0" w:color="808080"/>
            </w:tcBorders>
          </w:tcPr>
          <w:p w14:paraId="52029103"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Terraces</w:t>
            </w:r>
          </w:p>
        </w:tc>
        <w:tc>
          <w:tcPr>
            <w:tcW w:w="1098" w:type="dxa"/>
            <w:tcBorders>
              <w:left w:val="single" w:sz="8" w:space="0" w:color="808080"/>
              <w:right w:val="single" w:sz="8" w:space="0" w:color="808080"/>
            </w:tcBorders>
          </w:tcPr>
          <w:p w14:paraId="4781FB34"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324" w:type="dxa"/>
            <w:tcBorders>
              <w:left w:val="single" w:sz="8" w:space="0" w:color="808080"/>
              <w:right w:val="single" w:sz="8" w:space="0" w:color="808080"/>
            </w:tcBorders>
          </w:tcPr>
          <w:p w14:paraId="608ECEEF"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61A586E1"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r>
      <w:tr w:rsidR="00280B84" w:rsidRPr="00253B21" w14:paraId="545021D7" w14:textId="77777777" w:rsidTr="00253B21">
        <w:trPr>
          <w:trHeight w:val="212"/>
        </w:trPr>
        <w:tc>
          <w:tcPr>
            <w:tcW w:w="517" w:type="dxa"/>
            <w:tcBorders>
              <w:left w:val="single" w:sz="8" w:space="0" w:color="808080"/>
              <w:right w:val="single" w:sz="8" w:space="0" w:color="808080"/>
            </w:tcBorders>
          </w:tcPr>
          <w:p w14:paraId="426E6947" w14:textId="77777777" w:rsidR="00280B84" w:rsidRPr="00253B21" w:rsidRDefault="00280B84" w:rsidP="00280B84">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lastRenderedPageBreak/>
              <w:t>16.1</w:t>
            </w:r>
          </w:p>
        </w:tc>
        <w:tc>
          <w:tcPr>
            <w:tcW w:w="4710" w:type="dxa"/>
            <w:tcBorders>
              <w:left w:val="single" w:sz="8" w:space="0" w:color="808080"/>
              <w:right w:val="single" w:sz="8" w:space="0" w:color="808080"/>
            </w:tcBorders>
          </w:tcPr>
          <w:p w14:paraId="20C98FC1"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Open Areas - Uncovered</w:t>
            </w:r>
          </w:p>
        </w:tc>
        <w:tc>
          <w:tcPr>
            <w:tcW w:w="1098" w:type="dxa"/>
            <w:tcBorders>
              <w:left w:val="single" w:sz="8" w:space="0" w:color="808080"/>
              <w:right w:val="single" w:sz="8" w:space="0" w:color="808080"/>
            </w:tcBorders>
          </w:tcPr>
          <w:p w14:paraId="6F9C931C"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64C49B9F" w14:textId="77777777" w:rsidR="00280B84" w:rsidRPr="00253B21" w:rsidRDefault="00280B84" w:rsidP="00280B84">
            <w:pPr>
              <w:widowControl w:val="0"/>
              <w:autoSpaceDE w:val="0"/>
              <w:autoSpaceDN w:val="0"/>
              <w:spacing w:before="5"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659305BD"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476AD4A8" w14:textId="77777777" w:rsidTr="00253B21">
        <w:trPr>
          <w:trHeight w:val="212"/>
        </w:trPr>
        <w:tc>
          <w:tcPr>
            <w:tcW w:w="517" w:type="dxa"/>
            <w:tcBorders>
              <w:left w:val="single" w:sz="8" w:space="0" w:color="808080"/>
              <w:right w:val="single" w:sz="8" w:space="0" w:color="808080"/>
            </w:tcBorders>
          </w:tcPr>
          <w:p w14:paraId="212F0A73" w14:textId="77777777" w:rsidR="00280B84" w:rsidRPr="00253B21" w:rsidRDefault="00280B84" w:rsidP="00280B84">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16.2</w:t>
            </w:r>
          </w:p>
        </w:tc>
        <w:tc>
          <w:tcPr>
            <w:tcW w:w="4710" w:type="dxa"/>
            <w:tcBorders>
              <w:left w:val="single" w:sz="8" w:space="0" w:color="808080"/>
              <w:right w:val="single" w:sz="8" w:space="0" w:color="808080"/>
            </w:tcBorders>
          </w:tcPr>
          <w:p w14:paraId="24B0B359"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Covered Open Areas</w:t>
            </w:r>
          </w:p>
        </w:tc>
        <w:tc>
          <w:tcPr>
            <w:tcW w:w="1098" w:type="dxa"/>
            <w:tcBorders>
              <w:left w:val="single" w:sz="8" w:space="0" w:color="808080"/>
              <w:right w:val="single" w:sz="8" w:space="0" w:color="808080"/>
            </w:tcBorders>
          </w:tcPr>
          <w:p w14:paraId="29DD2172" w14:textId="77777777" w:rsidR="00280B84" w:rsidRPr="00253B21" w:rsidRDefault="00280B84" w:rsidP="00280B8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2358CA2A" w14:textId="77777777" w:rsidR="00280B84" w:rsidRPr="00253B21" w:rsidRDefault="00280B84" w:rsidP="00280B84">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20506621" w14:textId="77777777" w:rsidR="00280B84" w:rsidRPr="00253B21" w:rsidRDefault="00280B84" w:rsidP="00280B8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64CAC34A" w14:textId="77777777" w:rsidTr="00253B21">
        <w:trPr>
          <w:trHeight w:val="212"/>
        </w:trPr>
        <w:tc>
          <w:tcPr>
            <w:tcW w:w="517" w:type="dxa"/>
            <w:tcBorders>
              <w:left w:val="single" w:sz="8" w:space="0" w:color="808080"/>
              <w:right w:val="single" w:sz="8" w:space="0" w:color="808080"/>
            </w:tcBorders>
          </w:tcPr>
          <w:p w14:paraId="686D149C" w14:textId="77777777" w:rsidR="00280B84" w:rsidRPr="00253B21" w:rsidRDefault="00280B84" w:rsidP="00280B84">
            <w:pPr>
              <w:widowControl w:val="0"/>
              <w:autoSpaceDE w:val="0"/>
              <w:autoSpaceDN w:val="0"/>
              <w:spacing w:before="15" w:after="0" w:line="177" w:lineRule="exact"/>
              <w:ind w:right="79"/>
              <w:jc w:val="right"/>
              <w:rPr>
                <w:rFonts w:ascii="Times New Roman" w:eastAsia="Times New Roman" w:hAnsi="Times New Roman" w:cs="Times New Roman"/>
                <w:sz w:val="16"/>
                <w:lang w:val="hr-HR"/>
              </w:rPr>
            </w:pPr>
            <w:r w:rsidRPr="00253B21">
              <w:rPr>
                <w:rFonts w:ascii="Times New Roman" w:eastAsia="Times New Roman" w:hAnsi="Times New Roman" w:cs="Times New Roman"/>
                <w:w w:val="115"/>
                <w:sz w:val="16"/>
                <w:lang w:val="hr-HR"/>
              </w:rPr>
              <w:t>16.3</w:t>
            </w:r>
          </w:p>
        </w:tc>
        <w:tc>
          <w:tcPr>
            <w:tcW w:w="4710" w:type="dxa"/>
            <w:tcBorders>
              <w:left w:val="single" w:sz="8" w:space="0" w:color="808080"/>
              <w:right w:val="single" w:sz="8" w:space="0" w:color="808080"/>
            </w:tcBorders>
          </w:tcPr>
          <w:p w14:paraId="3BBC8DDF"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Enclosed Areas</w:t>
            </w:r>
          </w:p>
        </w:tc>
        <w:tc>
          <w:tcPr>
            <w:tcW w:w="1098" w:type="dxa"/>
            <w:tcBorders>
              <w:left w:val="single" w:sz="8" w:space="0" w:color="808080"/>
              <w:right w:val="single" w:sz="8" w:space="0" w:color="808080"/>
            </w:tcBorders>
          </w:tcPr>
          <w:p w14:paraId="4B9B7EC0" w14:textId="77777777" w:rsidR="00280B84" w:rsidRPr="00253B21" w:rsidRDefault="00280B84" w:rsidP="00280B8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0,08</w:t>
            </w:r>
          </w:p>
        </w:tc>
        <w:tc>
          <w:tcPr>
            <w:tcW w:w="1324" w:type="dxa"/>
            <w:tcBorders>
              <w:left w:val="single" w:sz="8" w:space="0" w:color="808080"/>
              <w:right w:val="single" w:sz="8" w:space="0" w:color="808080"/>
            </w:tcBorders>
          </w:tcPr>
          <w:p w14:paraId="275A6451" w14:textId="77777777" w:rsidR="00280B84" w:rsidRPr="00253B21" w:rsidRDefault="00280B84" w:rsidP="00280B84">
            <w:pPr>
              <w:widowControl w:val="0"/>
              <w:autoSpaceDE w:val="0"/>
              <w:autoSpaceDN w:val="0"/>
              <w:spacing w:before="6" w:after="0" w:line="187" w:lineRule="exact"/>
              <w:ind w:left="94" w:right="71"/>
              <w:jc w:val="center"/>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10,00</w:t>
            </w:r>
          </w:p>
        </w:tc>
        <w:tc>
          <w:tcPr>
            <w:tcW w:w="1505" w:type="dxa"/>
            <w:tcBorders>
              <w:left w:val="single" w:sz="8" w:space="0" w:color="808080"/>
              <w:right w:val="single" w:sz="8" w:space="0" w:color="808080"/>
            </w:tcBorders>
          </w:tcPr>
          <w:p w14:paraId="51C745BA" w14:textId="77777777" w:rsidR="00280B84" w:rsidRPr="00253B21" w:rsidRDefault="00280B84" w:rsidP="00280B84">
            <w:pPr>
              <w:widowControl w:val="0"/>
              <w:autoSpaceDE w:val="0"/>
              <w:autoSpaceDN w:val="0"/>
              <w:spacing w:before="6"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0,80</w:t>
            </w:r>
          </w:p>
        </w:tc>
      </w:tr>
      <w:tr w:rsidR="00280B84" w:rsidRPr="00253B21" w14:paraId="6FEFCDD3" w14:textId="77777777" w:rsidTr="00253B21">
        <w:trPr>
          <w:trHeight w:val="212"/>
        </w:trPr>
        <w:tc>
          <w:tcPr>
            <w:tcW w:w="517" w:type="dxa"/>
            <w:tcBorders>
              <w:left w:val="single" w:sz="8" w:space="0" w:color="808080"/>
              <w:right w:val="single" w:sz="8" w:space="0" w:color="808080"/>
            </w:tcBorders>
          </w:tcPr>
          <w:p w14:paraId="51B2DC1A" w14:textId="77777777" w:rsidR="00280B84" w:rsidRPr="00253B21" w:rsidRDefault="00280B84" w:rsidP="00280B84">
            <w:pPr>
              <w:widowControl w:val="0"/>
              <w:autoSpaceDE w:val="0"/>
              <w:autoSpaceDN w:val="0"/>
              <w:spacing w:before="5" w:after="0" w:line="187" w:lineRule="exact"/>
              <w:ind w:right="138"/>
              <w:jc w:val="right"/>
              <w:rPr>
                <w:rFonts w:ascii="Times New Roman" w:eastAsia="Times New Roman" w:hAnsi="Times New Roman" w:cs="Times New Roman"/>
                <w:b/>
                <w:sz w:val="17"/>
                <w:lang w:val="hr-HR"/>
              </w:rPr>
            </w:pPr>
            <w:r w:rsidRPr="00253B21">
              <w:rPr>
                <w:rFonts w:ascii="Times New Roman" w:eastAsia="Times New Roman" w:hAnsi="Times New Roman" w:cs="Times New Roman"/>
                <w:b/>
                <w:w w:val="115"/>
                <w:sz w:val="17"/>
                <w:lang w:val="hr-HR"/>
              </w:rPr>
              <w:t>17</w:t>
            </w:r>
          </w:p>
        </w:tc>
        <w:tc>
          <w:tcPr>
            <w:tcW w:w="4710" w:type="dxa"/>
            <w:tcBorders>
              <w:left w:val="single" w:sz="8" w:space="0" w:color="808080"/>
              <w:right w:val="single" w:sz="8" w:space="0" w:color="808080"/>
            </w:tcBorders>
          </w:tcPr>
          <w:p w14:paraId="55B2B2B4" w14:textId="77777777" w:rsidR="00280B84" w:rsidRPr="00280B84" w:rsidRDefault="00280B84" w:rsidP="00280B84">
            <w:pPr>
              <w:rPr>
                <w:rFonts w:ascii="Times New Roman" w:eastAsia="Times New Roman" w:hAnsi="Times New Roman" w:cs="Times New Roman"/>
                <w:w w:val="115"/>
                <w:sz w:val="17"/>
                <w:lang w:val="hr-HR"/>
              </w:rPr>
            </w:pPr>
            <w:r w:rsidRPr="00280B84">
              <w:rPr>
                <w:rFonts w:ascii="Times New Roman" w:eastAsia="Times New Roman" w:hAnsi="Times New Roman" w:cs="Times New Roman"/>
                <w:w w:val="115"/>
                <w:sz w:val="17"/>
                <w:lang w:val="hr-HR"/>
              </w:rPr>
              <w:t>Depositing Municipal Waste</w:t>
            </w:r>
          </w:p>
        </w:tc>
        <w:tc>
          <w:tcPr>
            <w:tcW w:w="1098" w:type="dxa"/>
            <w:tcBorders>
              <w:left w:val="single" w:sz="8" w:space="0" w:color="808080"/>
              <w:right w:val="single" w:sz="8" w:space="0" w:color="808080"/>
            </w:tcBorders>
          </w:tcPr>
          <w:p w14:paraId="437E7463"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0,02</w:t>
            </w:r>
          </w:p>
        </w:tc>
        <w:tc>
          <w:tcPr>
            <w:tcW w:w="1324" w:type="dxa"/>
            <w:tcBorders>
              <w:left w:val="single" w:sz="8" w:space="0" w:color="808080"/>
              <w:right w:val="single" w:sz="8" w:space="0" w:color="808080"/>
            </w:tcBorders>
          </w:tcPr>
          <w:p w14:paraId="6543E15D" w14:textId="77777777" w:rsidR="00280B84" w:rsidRPr="00253B21" w:rsidRDefault="00280B84" w:rsidP="00280B84">
            <w:pPr>
              <w:widowControl w:val="0"/>
              <w:autoSpaceDE w:val="0"/>
              <w:autoSpaceDN w:val="0"/>
              <w:spacing w:after="0" w:line="240" w:lineRule="auto"/>
              <w:rPr>
                <w:rFonts w:ascii="Times New Roman" w:eastAsia="Times New Roman" w:hAnsi="Times New Roman" w:cs="Times New Roman"/>
                <w:sz w:val="14"/>
                <w:lang w:val="hr-HR"/>
              </w:rPr>
            </w:pPr>
          </w:p>
        </w:tc>
        <w:tc>
          <w:tcPr>
            <w:tcW w:w="1505" w:type="dxa"/>
            <w:tcBorders>
              <w:left w:val="single" w:sz="8" w:space="0" w:color="808080"/>
              <w:right w:val="single" w:sz="8" w:space="0" w:color="808080"/>
            </w:tcBorders>
          </w:tcPr>
          <w:p w14:paraId="7829A019" w14:textId="77777777" w:rsidR="00280B84" w:rsidRPr="00253B21" w:rsidRDefault="00280B84" w:rsidP="00280B84">
            <w:pPr>
              <w:widowControl w:val="0"/>
              <w:autoSpaceDE w:val="0"/>
              <w:autoSpaceDN w:val="0"/>
              <w:spacing w:before="5" w:after="0" w:line="187" w:lineRule="exact"/>
              <w:ind w:right="10"/>
              <w:jc w:val="right"/>
              <w:rPr>
                <w:rFonts w:ascii="Times New Roman" w:eastAsia="Times New Roman" w:hAnsi="Times New Roman" w:cs="Times New Roman"/>
                <w:sz w:val="17"/>
                <w:lang w:val="hr-HR"/>
              </w:rPr>
            </w:pPr>
            <w:r w:rsidRPr="00253B21">
              <w:rPr>
                <w:rFonts w:ascii="Times New Roman" w:eastAsia="Times New Roman" w:hAnsi="Times New Roman" w:cs="Times New Roman"/>
                <w:w w:val="115"/>
                <w:sz w:val="17"/>
                <w:lang w:val="hr-HR"/>
              </w:rPr>
              <w:t>0,02</w:t>
            </w:r>
          </w:p>
        </w:tc>
      </w:tr>
    </w:tbl>
    <w:p w14:paraId="5DB80379" w14:textId="77777777" w:rsidR="00253B21" w:rsidRPr="00253B21" w:rsidRDefault="00253B21" w:rsidP="00253B21">
      <w:pPr>
        <w:widowControl w:val="0"/>
        <w:autoSpaceDE w:val="0"/>
        <w:autoSpaceDN w:val="0"/>
        <w:spacing w:after="0" w:line="187" w:lineRule="exact"/>
        <w:jc w:val="right"/>
        <w:rPr>
          <w:rFonts w:ascii="Times New Roman" w:eastAsia="Times New Roman" w:hAnsi="Times New Roman" w:cs="Times New Roman"/>
          <w:sz w:val="17"/>
          <w:lang w:val="hr-HR"/>
        </w:rPr>
        <w:sectPr w:rsidR="00253B21" w:rsidRPr="00253B21" w:rsidSect="00476898">
          <w:pgSz w:w="12240" w:h="16420"/>
          <w:pgMar w:top="1418" w:right="1162" w:bottom="278" w:left="1060" w:header="720" w:footer="720" w:gutter="0"/>
          <w:cols w:space="720"/>
        </w:sectPr>
      </w:pPr>
    </w:p>
    <w:p w14:paraId="776A217B" w14:textId="77777777" w:rsidR="00EC17FE" w:rsidRPr="00EC17FE" w:rsidRDefault="00EC17FE" w:rsidP="00EC17FE">
      <w:pPr>
        <w:widowControl w:val="0"/>
        <w:autoSpaceDE w:val="0"/>
        <w:autoSpaceDN w:val="0"/>
        <w:spacing w:before="1" w:after="0"/>
        <w:ind w:left="826" w:right="437"/>
        <w:rPr>
          <w:rFonts w:eastAsia="Times New Roman" w:cstheme="minorHAnsi"/>
          <w:b/>
          <w:bCs/>
          <w:lang w:val="hr-HR"/>
        </w:rPr>
      </w:pPr>
      <w:bookmarkStart w:id="8" w:name="OLE_LINK63"/>
      <w:bookmarkStart w:id="9" w:name="OLE_LINK64"/>
      <w:r w:rsidRPr="00EC17FE">
        <w:rPr>
          <w:rFonts w:eastAsia="Times New Roman" w:cstheme="minorHAnsi"/>
          <w:b/>
          <w:bCs/>
          <w:lang w:val="hr-HR"/>
        </w:rPr>
        <w:lastRenderedPageBreak/>
        <w:t>Waste Collection by Volume</w:t>
      </w:r>
    </w:p>
    <w:p w14:paraId="3D93546F" w14:textId="77777777" w:rsidR="00253B21" w:rsidRPr="00EC17FE" w:rsidRDefault="00EC17FE" w:rsidP="00EC17FE">
      <w:pPr>
        <w:widowControl w:val="0"/>
        <w:autoSpaceDE w:val="0"/>
        <w:autoSpaceDN w:val="0"/>
        <w:spacing w:before="1" w:after="0"/>
        <w:ind w:left="826" w:right="437"/>
        <w:rPr>
          <w:sz w:val="24"/>
          <w:szCs w:val="24"/>
        </w:rPr>
      </w:pPr>
      <w:r w:rsidRPr="00EC17FE">
        <w:rPr>
          <w:sz w:val="24"/>
          <w:szCs w:val="24"/>
        </w:rPr>
        <w:t>For legal entities engaged in business activities and having economic yards within their facilities, as well as for commercial entities where both the user and the service provider express mutual interest, the service charge will be based on the volume of municipal waste collected or the volume of waste containers (bins) measured in cubic meters (m³):</w:t>
      </w: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1383"/>
        <w:gridCol w:w="1380"/>
        <w:gridCol w:w="1381"/>
        <w:gridCol w:w="1308"/>
      </w:tblGrid>
      <w:tr w:rsidR="00253B21" w:rsidRPr="00253B21" w14:paraId="298133DD" w14:textId="77777777" w:rsidTr="00D60844">
        <w:trPr>
          <w:trHeight w:val="565"/>
        </w:trPr>
        <w:tc>
          <w:tcPr>
            <w:tcW w:w="2247" w:type="dxa"/>
          </w:tcPr>
          <w:bookmarkEnd w:id="8"/>
          <w:bookmarkEnd w:id="9"/>
          <w:p w14:paraId="581AFDC4" w14:textId="77777777" w:rsidR="00FB2748" w:rsidRPr="00FB2748" w:rsidRDefault="00FB2748" w:rsidP="00FB2748">
            <w:pPr>
              <w:widowControl w:val="0"/>
              <w:autoSpaceDE w:val="0"/>
              <w:autoSpaceDN w:val="0"/>
              <w:spacing w:before="1" w:after="0" w:line="240" w:lineRule="auto"/>
              <w:ind w:left="88" w:right="83"/>
              <w:jc w:val="center"/>
              <w:rPr>
                <w:rFonts w:ascii="Times New Roman" w:eastAsia="Times New Roman" w:hAnsi="Times New Roman" w:cs="Times New Roman"/>
                <w:b/>
                <w:lang w:val="hr-HR"/>
              </w:rPr>
            </w:pPr>
            <w:r w:rsidRPr="00FB2748">
              <w:rPr>
                <w:rFonts w:ascii="Times New Roman" w:eastAsia="Times New Roman" w:hAnsi="Times New Roman" w:cs="Times New Roman"/>
                <w:b/>
                <w:lang w:val="hr-HR"/>
              </w:rPr>
              <w:t>Container Type</w:t>
            </w:r>
          </w:p>
          <w:p w14:paraId="1E862112" w14:textId="77777777" w:rsidR="00253B21" w:rsidRPr="00253B21" w:rsidRDefault="00FB2748" w:rsidP="00FB2748">
            <w:pPr>
              <w:widowControl w:val="0"/>
              <w:autoSpaceDE w:val="0"/>
              <w:autoSpaceDN w:val="0"/>
              <w:spacing w:before="37" w:after="0" w:line="240" w:lineRule="auto"/>
              <w:ind w:left="90" w:right="83"/>
              <w:jc w:val="center"/>
              <w:rPr>
                <w:rFonts w:ascii="Times New Roman" w:eastAsia="Times New Roman" w:hAnsi="Times New Roman" w:cs="Times New Roman"/>
                <w:b/>
                <w:lang w:val="hr-HR"/>
              </w:rPr>
            </w:pPr>
            <w:r w:rsidRPr="00FB2748">
              <w:rPr>
                <w:rFonts w:ascii="Times New Roman" w:eastAsia="Times New Roman" w:hAnsi="Times New Roman" w:cs="Times New Roman"/>
                <w:b/>
                <w:lang w:val="hr-HR"/>
              </w:rPr>
              <w:t>(Volume in liters)</w:t>
            </w:r>
          </w:p>
        </w:tc>
        <w:tc>
          <w:tcPr>
            <w:tcW w:w="1383" w:type="dxa"/>
          </w:tcPr>
          <w:p w14:paraId="1AAF735A" w14:textId="77777777" w:rsidR="00253B21" w:rsidRPr="00253B21" w:rsidRDefault="00253B21" w:rsidP="00253B21">
            <w:pPr>
              <w:widowControl w:val="0"/>
              <w:autoSpaceDE w:val="0"/>
              <w:autoSpaceDN w:val="0"/>
              <w:spacing w:before="1" w:after="0" w:line="240" w:lineRule="auto"/>
              <w:ind w:left="189"/>
              <w:rPr>
                <w:rFonts w:ascii="Times New Roman" w:eastAsia="Times New Roman" w:hAnsi="Times New Roman" w:cs="Times New Roman"/>
                <w:lang w:val="hr-HR"/>
              </w:rPr>
            </w:pPr>
            <w:r w:rsidRPr="00253B21">
              <w:rPr>
                <w:rFonts w:ascii="Times New Roman" w:eastAsia="Times New Roman" w:hAnsi="Times New Roman" w:cs="Times New Roman"/>
                <w:lang w:val="hr-HR"/>
              </w:rPr>
              <w:t xml:space="preserve">1.100 </w:t>
            </w:r>
            <w:r w:rsidR="00FB2748" w:rsidRPr="00FB2748">
              <w:rPr>
                <w:rFonts w:ascii="Times New Roman" w:eastAsia="Times New Roman" w:hAnsi="Times New Roman" w:cs="Times New Roman"/>
                <w:lang w:val="hr-HR"/>
              </w:rPr>
              <w:t>liters</w:t>
            </w:r>
          </w:p>
          <w:p w14:paraId="57E905EE" w14:textId="77777777" w:rsidR="00253B21" w:rsidRPr="00253B21" w:rsidRDefault="00253B21" w:rsidP="00253B21">
            <w:pPr>
              <w:widowControl w:val="0"/>
              <w:autoSpaceDE w:val="0"/>
              <w:autoSpaceDN w:val="0"/>
              <w:spacing w:before="37" w:after="0" w:line="240" w:lineRule="auto"/>
              <w:ind w:left="434"/>
              <w:rPr>
                <w:rFonts w:ascii="Times New Roman" w:eastAsia="Times New Roman" w:hAnsi="Times New Roman" w:cs="Times New Roman"/>
                <w:lang w:val="hr-HR"/>
              </w:rPr>
            </w:pPr>
            <w:r w:rsidRPr="00253B21">
              <w:rPr>
                <w:rFonts w:ascii="Times New Roman" w:eastAsia="Times New Roman" w:hAnsi="Times New Roman" w:cs="Times New Roman"/>
                <w:lang w:val="hr-HR"/>
              </w:rPr>
              <w:t>1,1m</w:t>
            </w:r>
            <w:r w:rsidRPr="00253B21">
              <w:rPr>
                <w:rFonts w:ascii="Times New Roman" w:eastAsia="Times New Roman" w:hAnsi="Times New Roman" w:cs="Times New Roman"/>
                <w:vertAlign w:val="superscript"/>
                <w:lang w:val="hr-HR"/>
              </w:rPr>
              <w:t>3</w:t>
            </w:r>
          </w:p>
        </w:tc>
        <w:tc>
          <w:tcPr>
            <w:tcW w:w="1380" w:type="dxa"/>
          </w:tcPr>
          <w:p w14:paraId="21956B2E" w14:textId="77777777" w:rsidR="00253B21" w:rsidRPr="00253B21" w:rsidRDefault="00253B21" w:rsidP="00253B21">
            <w:pPr>
              <w:widowControl w:val="0"/>
              <w:autoSpaceDE w:val="0"/>
              <w:autoSpaceDN w:val="0"/>
              <w:spacing w:before="1" w:after="0" w:line="240" w:lineRule="auto"/>
              <w:ind w:left="186"/>
              <w:rPr>
                <w:rFonts w:ascii="Times New Roman" w:eastAsia="Times New Roman" w:hAnsi="Times New Roman" w:cs="Times New Roman"/>
                <w:lang w:val="hr-HR"/>
              </w:rPr>
            </w:pPr>
            <w:r w:rsidRPr="00253B21">
              <w:rPr>
                <w:rFonts w:ascii="Times New Roman" w:eastAsia="Times New Roman" w:hAnsi="Times New Roman" w:cs="Times New Roman"/>
                <w:lang w:val="hr-HR"/>
              </w:rPr>
              <w:t xml:space="preserve">5.000 </w:t>
            </w:r>
            <w:r w:rsidR="00FB2748" w:rsidRPr="00FB2748">
              <w:rPr>
                <w:rFonts w:ascii="Times New Roman" w:eastAsia="Times New Roman" w:hAnsi="Times New Roman" w:cs="Times New Roman"/>
                <w:lang w:val="hr-HR"/>
              </w:rPr>
              <w:t>liters</w:t>
            </w:r>
          </w:p>
          <w:p w14:paraId="7C3D96E1" w14:textId="77777777" w:rsidR="00253B21" w:rsidRPr="00253B21" w:rsidRDefault="00253B21" w:rsidP="00253B21">
            <w:pPr>
              <w:widowControl w:val="0"/>
              <w:autoSpaceDE w:val="0"/>
              <w:autoSpaceDN w:val="0"/>
              <w:spacing w:before="37" w:after="0" w:line="240" w:lineRule="auto"/>
              <w:ind w:left="513"/>
              <w:rPr>
                <w:rFonts w:ascii="Times New Roman" w:eastAsia="Times New Roman" w:hAnsi="Times New Roman" w:cs="Times New Roman"/>
                <w:lang w:val="hr-HR"/>
              </w:rPr>
            </w:pPr>
            <w:r w:rsidRPr="00253B21">
              <w:rPr>
                <w:rFonts w:ascii="Times New Roman" w:eastAsia="Times New Roman" w:hAnsi="Times New Roman" w:cs="Times New Roman"/>
                <w:lang w:val="hr-HR"/>
              </w:rPr>
              <w:t>5m</w:t>
            </w:r>
            <w:r w:rsidRPr="00253B21">
              <w:rPr>
                <w:rFonts w:ascii="Times New Roman" w:eastAsia="Times New Roman" w:hAnsi="Times New Roman" w:cs="Times New Roman"/>
                <w:vertAlign w:val="superscript"/>
                <w:lang w:val="hr-HR"/>
              </w:rPr>
              <w:t>3</w:t>
            </w:r>
          </w:p>
        </w:tc>
        <w:tc>
          <w:tcPr>
            <w:tcW w:w="1381" w:type="dxa"/>
          </w:tcPr>
          <w:p w14:paraId="61D22767" w14:textId="77777777" w:rsidR="00253B21" w:rsidRPr="00253B21" w:rsidRDefault="00253B21" w:rsidP="00253B21">
            <w:pPr>
              <w:widowControl w:val="0"/>
              <w:autoSpaceDE w:val="0"/>
              <w:autoSpaceDN w:val="0"/>
              <w:spacing w:before="1" w:after="0" w:line="240" w:lineRule="auto"/>
              <w:ind w:left="186"/>
              <w:rPr>
                <w:rFonts w:ascii="Times New Roman" w:eastAsia="Times New Roman" w:hAnsi="Times New Roman" w:cs="Times New Roman"/>
                <w:lang w:val="hr-HR"/>
              </w:rPr>
            </w:pPr>
            <w:r w:rsidRPr="00253B21">
              <w:rPr>
                <w:rFonts w:ascii="Times New Roman" w:eastAsia="Times New Roman" w:hAnsi="Times New Roman" w:cs="Times New Roman"/>
                <w:lang w:val="hr-HR"/>
              </w:rPr>
              <w:t xml:space="preserve">7.000 </w:t>
            </w:r>
            <w:r w:rsidR="00FB2748" w:rsidRPr="00FB2748">
              <w:rPr>
                <w:rFonts w:ascii="Times New Roman" w:eastAsia="Times New Roman" w:hAnsi="Times New Roman" w:cs="Times New Roman"/>
                <w:lang w:val="hr-HR"/>
              </w:rPr>
              <w:t>liters</w:t>
            </w:r>
          </w:p>
          <w:p w14:paraId="563E8963" w14:textId="77777777" w:rsidR="00253B21" w:rsidRPr="00253B21" w:rsidRDefault="00253B21" w:rsidP="00253B21">
            <w:pPr>
              <w:widowControl w:val="0"/>
              <w:autoSpaceDE w:val="0"/>
              <w:autoSpaceDN w:val="0"/>
              <w:spacing w:before="37" w:after="0" w:line="240" w:lineRule="auto"/>
              <w:ind w:left="513"/>
              <w:rPr>
                <w:rFonts w:ascii="Times New Roman" w:eastAsia="Times New Roman" w:hAnsi="Times New Roman" w:cs="Times New Roman"/>
                <w:lang w:val="hr-HR"/>
              </w:rPr>
            </w:pPr>
            <w:r w:rsidRPr="00253B21">
              <w:rPr>
                <w:rFonts w:ascii="Times New Roman" w:eastAsia="Times New Roman" w:hAnsi="Times New Roman" w:cs="Times New Roman"/>
                <w:lang w:val="hr-HR"/>
              </w:rPr>
              <w:t>7m</w:t>
            </w:r>
            <w:r w:rsidRPr="00253B21">
              <w:rPr>
                <w:rFonts w:ascii="Times New Roman" w:eastAsia="Times New Roman" w:hAnsi="Times New Roman" w:cs="Times New Roman"/>
                <w:vertAlign w:val="superscript"/>
                <w:lang w:val="hr-HR"/>
              </w:rPr>
              <w:t>3</w:t>
            </w:r>
          </w:p>
        </w:tc>
        <w:tc>
          <w:tcPr>
            <w:tcW w:w="1308" w:type="dxa"/>
          </w:tcPr>
          <w:p w14:paraId="3829752E" w14:textId="77777777" w:rsidR="00253B21" w:rsidRPr="00253B21" w:rsidRDefault="00FB2748" w:rsidP="00253B21">
            <w:pPr>
              <w:widowControl w:val="0"/>
              <w:autoSpaceDE w:val="0"/>
              <w:autoSpaceDN w:val="0"/>
              <w:spacing w:before="37" w:after="0" w:line="240" w:lineRule="auto"/>
              <w:ind w:left="385"/>
              <w:rPr>
                <w:rFonts w:ascii="Times New Roman" w:eastAsia="Times New Roman" w:hAnsi="Times New Roman" w:cs="Times New Roman"/>
                <w:lang w:val="hr-HR"/>
              </w:rPr>
            </w:pPr>
            <w:r w:rsidRPr="00FB2748">
              <w:rPr>
                <w:rFonts w:ascii="Times New Roman" w:eastAsia="Times New Roman" w:hAnsi="Times New Roman" w:cs="Times New Roman"/>
                <w:lang w:val="hr-HR"/>
              </w:rPr>
              <w:t>Bell Container</w:t>
            </w:r>
            <w:r w:rsidR="00253B21" w:rsidRPr="00253B21">
              <w:rPr>
                <w:rFonts w:ascii="Times New Roman" w:eastAsia="Times New Roman" w:hAnsi="Times New Roman" w:cs="Times New Roman"/>
                <w:lang w:val="hr-HR"/>
              </w:rPr>
              <w:t>2-3m</w:t>
            </w:r>
            <w:r w:rsidR="00253B21" w:rsidRPr="00253B21">
              <w:rPr>
                <w:rFonts w:ascii="Times New Roman" w:eastAsia="Times New Roman" w:hAnsi="Times New Roman" w:cs="Times New Roman"/>
                <w:vertAlign w:val="superscript"/>
                <w:lang w:val="hr-HR"/>
              </w:rPr>
              <w:t>3</w:t>
            </w:r>
          </w:p>
        </w:tc>
      </w:tr>
      <w:tr w:rsidR="00253B21" w:rsidRPr="00253B21" w14:paraId="1CB0B4EC" w14:textId="77777777" w:rsidTr="00253B21">
        <w:trPr>
          <w:trHeight w:val="201"/>
        </w:trPr>
        <w:tc>
          <w:tcPr>
            <w:tcW w:w="2247" w:type="dxa"/>
          </w:tcPr>
          <w:p w14:paraId="5CAF6A11" w14:textId="77777777" w:rsidR="00253B21" w:rsidRPr="00253B21" w:rsidRDefault="00FB2748" w:rsidP="00253B21">
            <w:pPr>
              <w:widowControl w:val="0"/>
              <w:autoSpaceDE w:val="0"/>
              <w:autoSpaceDN w:val="0"/>
              <w:spacing w:before="140" w:after="0" w:line="240" w:lineRule="auto"/>
              <w:ind w:left="635"/>
              <w:rPr>
                <w:rFonts w:ascii="Times New Roman" w:eastAsia="Times New Roman" w:hAnsi="Times New Roman" w:cs="Times New Roman"/>
                <w:b/>
                <w:lang w:val="hr-HR"/>
              </w:rPr>
            </w:pPr>
            <w:r w:rsidRPr="00FB2748">
              <w:rPr>
                <w:rFonts w:ascii="Times New Roman" w:eastAsia="Times New Roman" w:hAnsi="Times New Roman" w:cs="Times New Roman"/>
                <w:b/>
                <w:lang w:val="hr-HR"/>
              </w:rPr>
              <w:t>Price - €</w:t>
            </w:r>
          </w:p>
        </w:tc>
        <w:tc>
          <w:tcPr>
            <w:tcW w:w="1383" w:type="dxa"/>
          </w:tcPr>
          <w:p w14:paraId="508504A3" w14:textId="77777777" w:rsidR="00253B21" w:rsidRPr="00253B21" w:rsidRDefault="00253B21" w:rsidP="00253B21">
            <w:pPr>
              <w:widowControl w:val="0"/>
              <w:autoSpaceDE w:val="0"/>
              <w:autoSpaceDN w:val="0"/>
              <w:spacing w:before="155" w:after="0" w:line="240" w:lineRule="auto"/>
              <w:ind w:left="443"/>
              <w:rPr>
                <w:rFonts w:ascii="Times New Roman" w:eastAsia="Times New Roman" w:hAnsi="Times New Roman" w:cs="Times New Roman"/>
                <w:lang w:val="hr-HR"/>
              </w:rPr>
            </w:pPr>
            <w:r w:rsidRPr="00253B21">
              <w:rPr>
                <w:rFonts w:ascii="Times New Roman" w:eastAsia="Times New Roman" w:hAnsi="Times New Roman" w:cs="Times New Roman"/>
                <w:lang w:val="hr-HR"/>
              </w:rPr>
              <w:t>40,00</w:t>
            </w:r>
          </w:p>
        </w:tc>
        <w:tc>
          <w:tcPr>
            <w:tcW w:w="1380" w:type="dxa"/>
          </w:tcPr>
          <w:p w14:paraId="1A0FC1BA" w14:textId="77777777" w:rsidR="00253B21" w:rsidRPr="00253B21" w:rsidRDefault="00253B21" w:rsidP="00253B21">
            <w:pPr>
              <w:widowControl w:val="0"/>
              <w:autoSpaceDE w:val="0"/>
              <w:autoSpaceDN w:val="0"/>
              <w:spacing w:before="155" w:after="0" w:line="240" w:lineRule="auto"/>
              <w:ind w:left="386"/>
              <w:rPr>
                <w:rFonts w:ascii="Times New Roman" w:eastAsia="Times New Roman" w:hAnsi="Times New Roman" w:cs="Times New Roman"/>
                <w:lang w:val="hr-HR"/>
              </w:rPr>
            </w:pPr>
            <w:r w:rsidRPr="00253B21">
              <w:rPr>
                <w:rFonts w:ascii="Times New Roman" w:eastAsia="Times New Roman" w:hAnsi="Times New Roman" w:cs="Times New Roman"/>
                <w:lang w:val="hr-HR"/>
              </w:rPr>
              <w:t>200,00</w:t>
            </w:r>
          </w:p>
        </w:tc>
        <w:tc>
          <w:tcPr>
            <w:tcW w:w="1381" w:type="dxa"/>
          </w:tcPr>
          <w:p w14:paraId="6987AE3F" w14:textId="77777777" w:rsidR="00253B21" w:rsidRPr="00253B21" w:rsidRDefault="00253B21" w:rsidP="00253B21">
            <w:pPr>
              <w:widowControl w:val="0"/>
              <w:autoSpaceDE w:val="0"/>
              <w:autoSpaceDN w:val="0"/>
              <w:spacing w:before="155" w:after="0" w:line="240" w:lineRule="auto"/>
              <w:ind w:left="386"/>
              <w:rPr>
                <w:rFonts w:ascii="Times New Roman" w:eastAsia="Times New Roman" w:hAnsi="Times New Roman" w:cs="Times New Roman"/>
                <w:lang w:val="hr-HR"/>
              </w:rPr>
            </w:pPr>
            <w:r w:rsidRPr="00253B21">
              <w:rPr>
                <w:rFonts w:ascii="Times New Roman" w:eastAsia="Times New Roman" w:hAnsi="Times New Roman" w:cs="Times New Roman"/>
                <w:lang w:val="hr-HR"/>
              </w:rPr>
              <w:t>200,00</w:t>
            </w:r>
          </w:p>
        </w:tc>
        <w:tc>
          <w:tcPr>
            <w:tcW w:w="1308" w:type="dxa"/>
          </w:tcPr>
          <w:p w14:paraId="15349123" w14:textId="77777777" w:rsidR="00253B21" w:rsidRPr="00253B21" w:rsidRDefault="00253B21" w:rsidP="00253B21">
            <w:pPr>
              <w:widowControl w:val="0"/>
              <w:autoSpaceDE w:val="0"/>
              <w:autoSpaceDN w:val="0"/>
              <w:spacing w:before="155" w:after="0" w:line="240" w:lineRule="auto"/>
              <w:ind w:left="349"/>
              <w:rPr>
                <w:rFonts w:ascii="Times New Roman" w:eastAsia="Times New Roman" w:hAnsi="Times New Roman" w:cs="Times New Roman"/>
                <w:lang w:val="hr-HR"/>
              </w:rPr>
            </w:pPr>
            <w:r w:rsidRPr="00253B21">
              <w:rPr>
                <w:rFonts w:ascii="Times New Roman" w:eastAsia="Times New Roman" w:hAnsi="Times New Roman" w:cs="Times New Roman"/>
                <w:lang w:val="hr-HR"/>
              </w:rPr>
              <w:t>120,00</w:t>
            </w:r>
          </w:p>
        </w:tc>
      </w:tr>
    </w:tbl>
    <w:p w14:paraId="421986F8" w14:textId="77777777" w:rsidR="00253B21" w:rsidRPr="00253B21" w:rsidRDefault="00253B21" w:rsidP="00253B21">
      <w:pPr>
        <w:widowControl w:val="0"/>
        <w:autoSpaceDE w:val="0"/>
        <w:autoSpaceDN w:val="0"/>
        <w:spacing w:after="0" w:line="240" w:lineRule="auto"/>
        <w:rPr>
          <w:rFonts w:ascii="Times New Roman" w:eastAsia="Times New Roman" w:hAnsi="Times New Roman" w:cs="Times New Roman"/>
          <w:sz w:val="28"/>
          <w:lang w:val="hr-HR"/>
        </w:rPr>
      </w:pPr>
    </w:p>
    <w:p w14:paraId="685BABA3"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Secondary Properties, Weekend Houses, and Weekend Apartments</w:t>
      </w:r>
    </w:p>
    <w:p w14:paraId="1FD47A5D" w14:textId="77777777" w:rsidR="00EC17FE" w:rsidRPr="00EC17FE" w:rsidRDefault="00EC17FE" w:rsidP="00EC17FE">
      <w:pPr>
        <w:widowControl w:val="0"/>
        <w:autoSpaceDE w:val="0"/>
        <w:autoSpaceDN w:val="0"/>
        <w:spacing w:after="0" w:line="240" w:lineRule="auto"/>
        <w:rPr>
          <w:rFonts w:ascii="Times New Roman" w:eastAsia="Times New Roman" w:hAnsi="Times New Roman" w:cs="Times New Roman"/>
          <w:lang w:val="hr-HR"/>
        </w:rPr>
      </w:pPr>
      <w:r w:rsidRPr="00EC17FE">
        <w:rPr>
          <w:rFonts w:ascii="Times New Roman" w:eastAsia="Times New Roman" w:hAnsi="Times New Roman" w:cs="Times New Roman"/>
          <w:lang w:val="hr-HR"/>
        </w:rPr>
        <w:t>Usage Period: The price is increased by 100% with the provided proof for the period when the property is not in use.</w:t>
      </w:r>
    </w:p>
    <w:p w14:paraId="3566F5B6"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Public Events</w:t>
      </w:r>
    </w:p>
    <w:p w14:paraId="49ED1C3C" w14:textId="77777777" w:rsidR="00EC17FE" w:rsidRPr="00EC17FE" w:rsidRDefault="00EC17FE" w:rsidP="00EC17FE">
      <w:pPr>
        <w:widowControl w:val="0"/>
        <w:autoSpaceDE w:val="0"/>
        <w:autoSpaceDN w:val="0"/>
        <w:spacing w:after="0" w:line="240" w:lineRule="auto"/>
        <w:rPr>
          <w:rFonts w:ascii="Times New Roman" w:eastAsia="Times New Roman" w:hAnsi="Times New Roman" w:cs="Times New Roman"/>
          <w:lang w:val="hr-HR"/>
        </w:rPr>
      </w:pPr>
      <w:r w:rsidRPr="00EC17FE">
        <w:rPr>
          <w:rFonts w:ascii="Times New Roman" w:eastAsia="Times New Roman" w:hAnsi="Times New Roman" w:cs="Times New Roman"/>
          <w:lang w:val="hr-HR"/>
        </w:rPr>
        <w:t>Waste Management: For waste collection, cleaning, and washing of surfaces used for public events lasting one or more days, services are contracted between the event organizer and the company.</w:t>
      </w:r>
    </w:p>
    <w:p w14:paraId="286110D3"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Seasonal Properties</w:t>
      </w:r>
    </w:p>
    <w:p w14:paraId="2ECF3F20" w14:textId="77777777" w:rsidR="00EC17FE" w:rsidRPr="00EC17FE" w:rsidRDefault="00EC17FE" w:rsidP="00EC17FE">
      <w:pPr>
        <w:widowControl w:val="0"/>
        <w:autoSpaceDE w:val="0"/>
        <w:autoSpaceDN w:val="0"/>
        <w:spacing w:after="0" w:line="240" w:lineRule="auto"/>
        <w:rPr>
          <w:rFonts w:ascii="Times New Roman" w:eastAsia="Times New Roman" w:hAnsi="Times New Roman" w:cs="Times New Roman"/>
          <w:lang w:val="hr-HR"/>
        </w:rPr>
      </w:pPr>
      <w:r w:rsidRPr="00EC17FE">
        <w:rPr>
          <w:rFonts w:ascii="Times New Roman" w:eastAsia="Times New Roman" w:hAnsi="Times New Roman" w:cs="Times New Roman"/>
          <w:lang w:val="hr-HR"/>
        </w:rPr>
        <w:t>Seasonal Services: Services provided from June to September are increased by 100%.</w:t>
      </w:r>
    </w:p>
    <w:p w14:paraId="5FB58B9C"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Waste Disposal</w:t>
      </w:r>
    </w:p>
    <w:p w14:paraId="52B9C978" w14:textId="77777777" w:rsidR="00EC17FE" w:rsidRPr="00EC17FE" w:rsidRDefault="00EC17FE" w:rsidP="00EC17FE">
      <w:pPr>
        <w:widowControl w:val="0"/>
        <w:autoSpaceDE w:val="0"/>
        <w:autoSpaceDN w:val="0"/>
        <w:spacing w:after="0" w:line="240" w:lineRule="auto"/>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 xml:space="preserve">Municipal Waste: Disposal </w:t>
      </w:r>
      <w:r w:rsidRPr="00EC17FE">
        <w:rPr>
          <w:sz w:val="24"/>
          <w:szCs w:val="24"/>
        </w:rPr>
        <w:t>charges apply to all service users and are calculated per m² of usable area.</w:t>
      </w:r>
    </w:p>
    <w:p w14:paraId="3C72ECB7"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p>
    <w:p w14:paraId="1FF00671"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Other Waste Management Services not covered by this price list will be charged according to the rates established for similar services in the relevant price list by type and activity.</w:t>
      </w:r>
    </w:p>
    <w:p w14:paraId="5633EE59" w14:textId="77777777" w:rsidR="00EC17FE" w:rsidRP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p>
    <w:p w14:paraId="214BA93F" w14:textId="77777777" w:rsidR="00EC17FE" w:rsidRDefault="00EC17FE" w:rsidP="00EC17FE">
      <w:pPr>
        <w:widowControl w:val="0"/>
        <w:autoSpaceDE w:val="0"/>
        <w:autoSpaceDN w:val="0"/>
        <w:spacing w:after="0" w:line="240" w:lineRule="auto"/>
        <w:ind w:firstLine="720"/>
        <w:rPr>
          <w:rFonts w:ascii="Times New Roman" w:eastAsia="Times New Roman" w:hAnsi="Times New Roman" w:cs="Times New Roman"/>
          <w:b/>
          <w:bCs/>
          <w:lang w:val="hr-HR"/>
        </w:rPr>
      </w:pPr>
      <w:r w:rsidRPr="00EC17FE">
        <w:rPr>
          <w:rFonts w:ascii="Times New Roman" w:eastAsia="Times New Roman" w:hAnsi="Times New Roman" w:cs="Times New Roman"/>
          <w:b/>
          <w:bCs/>
          <w:lang w:val="hr-HR"/>
        </w:rPr>
        <w:t>Note: Service prices are listed excluding VAT.</w:t>
      </w:r>
    </w:p>
    <w:p w14:paraId="6EA8925A" w14:textId="77777777" w:rsidR="00EC17FE" w:rsidRPr="00253B21" w:rsidRDefault="00EC17FE" w:rsidP="00EC17FE">
      <w:pPr>
        <w:widowControl w:val="0"/>
        <w:autoSpaceDE w:val="0"/>
        <w:autoSpaceDN w:val="0"/>
        <w:spacing w:after="0" w:line="240" w:lineRule="auto"/>
        <w:ind w:firstLine="720"/>
        <w:rPr>
          <w:rFonts w:ascii="Times New Roman" w:eastAsia="Times New Roman" w:hAnsi="Times New Roman" w:cs="Times New Roman"/>
          <w:b/>
          <w:lang w:val="hr-HR"/>
        </w:rPr>
      </w:pPr>
    </w:p>
    <w:p w14:paraId="540376F0" w14:textId="77777777" w:rsidR="00EC17FE" w:rsidRPr="00EC17FE" w:rsidRDefault="00EC17FE" w:rsidP="00EC17FE">
      <w:pPr>
        <w:spacing w:after="0" w:line="240" w:lineRule="auto"/>
        <w:ind w:firstLine="720"/>
        <w:jc w:val="both"/>
        <w:rPr>
          <w:rFonts w:asciiTheme="majorHAnsi" w:eastAsiaTheme="majorEastAsia" w:hAnsiTheme="majorHAnsi" w:cstheme="majorBidi"/>
          <w:b/>
          <w:bCs/>
          <w:color w:val="365F91" w:themeColor="accent1" w:themeShade="BF"/>
          <w:sz w:val="28"/>
          <w:szCs w:val="28"/>
        </w:rPr>
      </w:pPr>
      <w:r w:rsidRPr="00EC17FE">
        <w:rPr>
          <w:rFonts w:asciiTheme="majorHAnsi" w:eastAsiaTheme="majorEastAsia" w:hAnsiTheme="majorHAnsi" w:cstheme="majorBidi"/>
          <w:b/>
          <w:bCs/>
          <w:color w:val="365F91" w:themeColor="accent1" w:themeShade="BF"/>
          <w:sz w:val="28"/>
          <w:szCs w:val="28"/>
        </w:rPr>
        <w:t>MARKET POTENTIAL</w:t>
      </w:r>
    </w:p>
    <w:p w14:paraId="23F6B2ED" w14:textId="77777777" w:rsidR="00EC17FE" w:rsidRPr="00EC17FE" w:rsidRDefault="00EC17FE" w:rsidP="00EC17FE">
      <w:pPr>
        <w:spacing w:after="0" w:line="240" w:lineRule="auto"/>
        <w:ind w:firstLine="720"/>
        <w:jc w:val="both"/>
        <w:rPr>
          <w:rFonts w:asciiTheme="majorHAnsi" w:eastAsiaTheme="majorEastAsia" w:hAnsiTheme="majorHAnsi" w:cstheme="majorBidi"/>
          <w:b/>
          <w:bCs/>
          <w:color w:val="365F91" w:themeColor="accent1" w:themeShade="BF"/>
          <w:sz w:val="28"/>
          <w:szCs w:val="28"/>
        </w:rPr>
      </w:pPr>
    </w:p>
    <w:p w14:paraId="4A3AEA7D" w14:textId="77777777" w:rsidR="00EC17FE" w:rsidRPr="00EC17FE" w:rsidRDefault="00EC17FE" w:rsidP="00EC17FE">
      <w:pPr>
        <w:spacing w:after="0" w:line="240" w:lineRule="auto"/>
        <w:jc w:val="both"/>
        <w:rPr>
          <w:b/>
          <w:bCs/>
          <w:sz w:val="24"/>
          <w:szCs w:val="24"/>
        </w:rPr>
      </w:pPr>
      <w:r w:rsidRPr="00EC17FE">
        <w:rPr>
          <w:b/>
          <w:bCs/>
          <w:sz w:val="24"/>
          <w:szCs w:val="24"/>
        </w:rPr>
        <w:t>CEFTA Agreement</w:t>
      </w:r>
    </w:p>
    <w:p w14:paraId="5142A6AF" w14:textId="77777777" w:rsidR="00EC17FE" w:rsidRPr="00EC17FE" w:rsidRDefault="00EC17FE" w:rsidP="00EC17FE">
      <w:pPr>
        <w:spacing w:after="0" w:line="240" w:lineRule="auto"/>
        <w:ind w:firstLine="720"/>
        <w:jc w:val="both"/>
        <w:rPr>
          <w:sz w:val="24"/>
          <w:szCs w:val="24"/>
        </w:rPr>
      </w:pPr>
      <w:r w:rsidRPr="00EC17FE">
        <w:rPr>
          <w:sz w:val="24"/>
          <w:szCs w:val="24"/>
        </w:rPr>
        <w:t>Trade Access: Companies operating in Montenegro benefit from duty-free access to the Southeast European market, one of the fastest-growing regions in Europe. This regional agreement, signed among Albania, Bosnia and Herzegovina, Croatia, Serbia, North Macedonia, Moldova, and UNMIK Kosovo, provides free access to a market of approximately 30 million people.</w:t>
      </w:r>
    </w:p>
    <w:p w14:paraId="05016949" w14:textId="77777777" w:rsidR="00EC17FE" w:rsidRPr="00EC17FE" w:rsidRDefault="00EC17FE" w:rsidP="00EC17FE">
      <w:pPr>
        <w:spacing w:after="0" w:line="240" w:lineRule="auto"/>
        <w:jc w:val="both"/>
        <w:rPr>
          <w:b/>
          <w:bCs/>
          <w:sz w:val="24"/>
          <w:szCs w:val="24"/>
        </w:rPr>
      </w:pPr>
      <w:r w:rsidRPr="00EC17FE">
        <w:rPr>
          <w:b/>
          <w:bCs/>
          <w:sz w:val="24"/>
          <w:szCs w:val="24"/>
        </w:rPr>
        <w:t>Free Trade Agreement with Russia</w:t>
      </w:r>
    </w:p>
    <w:p w14:paraId="2230C39A" w14:textId="77777777" w:rsidR="00EC17FE" w:rsidRPr="00EC17FE" w:rsidRDefault="00EC17FE" w:rsidP="00EC17FE">
      <w:pPr>
        <w:spacing w:after="0" w:line="240" w:lineRule="auto"/>
        <w:ind w:firstLine="720"/>
        <w:jc w:val="both"/>
        <w:rPr>
          <w:sz w:val="24"/>
          <w:szCs w:val="24"/>
        </w:rPr>
      </w:pPr>
      <w:r w:rsidRPr="00EC17FE">
        <w:rPr>
          <w:sz w:val="24"/>
          <w:szCs w:val="24"/>
        </w:rPr>
        <w:t>Market Access: The free trade agreement signed with Russia in 2000 makes Montenegro particularly attractive to foreign investors by granting access to a market of around 150 million consumers.</w:t>
      </w:r>
    </w:p>
    <w:p w14:paraId="43CCB99F" w14:textId="77777777" w:rsidR="00EC17FE" w:rsidRPr="00EC17FE" w:rsidRDefault="00EC17FE" w:rsidP="00EC17FE">
      <w:pPr>
        <w:spacing w:after="0" w:line="240" w:lineRule="auto"/>
        <w:jc w:val="both"/>
        <w:rPr>
          <w:b/>
          <w:bCs/>
          <w:sz w:val="24"/>
          <w:szCs w:val="24"/>
        </w:rPr>
      </w:pPr>
      <w:r w:rsidRPr="00EC17FE">
        <w:rPr>
          <w:b/>
          <w:bCs/>
          <w:sz w:val="24"/>
          <w:szCs w:val="24"/>
        </w:rPr>
        <w:t>EU Agreement</w:t>
      </w:r>
    </w:p>
    <w:p w14:paraId="1FF9D7F7" w14:textId="77777777" w:rsidR="00010823" w:rsidRPr="00EC17FE" w:rsidRDefault="00EC17FE" w:rsidP="00EC17FE">
      <w:pPr>
        <w:spacing w:after="0" w:line="240" w:lineRule="auto"/>
        <w:ind w:firstLine="720"/>
        <w:jc w:val="both"/>
        <w:rPr>
          <w:sz w:val="24"/>
          <w:szCs w:val="24"/>
        </w:rPr>
      </w:pPr>
      <w:r w:rsidRPr="00EC17FE">
        <w:rPr>
          <w:sz w:val="24"/>
          <w:szCs w:val="24"/>
        </w:rPr>
        <w:t>Tariff-Free Access: The agreement with the European Union allows Montenegrin products to enter the EU market tariff-free for over 95% of goods originating from Montenegro, without quantitative restrictions.</w:t>
      </w:r>
    </w:p>
    <w:p w14:paraId="4EDED1FB" w14:textId="77777777" w:rsidR="004D675B" w:rsidRDefault="004D675B" w:rsidP="00A642BF">
      <w:pPr>
        <w:pStyle w:val="Heading1"/>
        <w:spacing w:before="0"/>
      </w:pPr>
    </w:p>
    <w:p w14:paraId="552A6D50" w14:textId="77777777" w:rsidR="009F6990" w:rsidRPr="009F6990" w:rsidRDefault="009F6990" w:rsidP="009F6990">
      <w:pPr>
        <w:jc w:val="both"/>
        <w:rPr>
          <w:rFonts w:asciiTheme="majorHAnsi" w:eastAsiaTheme="majorEastAsia" w:hAnsiTheme="majorHAnsi" w:cstheme="majorBidi"/>
          <w:b/>
          <w:bCs/>
          <w:color w:val="365F91" w:themeColor="accent1" w:themeShade="BF"/>
          <w:sz w:val="28"/>
          <w:szCs w:val="28"/>
        </w:rPr>
      </w:pPr>
      <w:r w:rsidRPr="009F6990">
        <w:rPr>
          <w:rFonts w:asciiTheme="majorHAnsi" w:eastAsiaTheme="majorEastAsia" w:hAnsiTheme="majorHAnsi" w:cstheme="majorBidi"/>
          <w:b/>
          <w:bCs/>
          <w:color w:val="365F91" w:themeColor="accent1" w:themeShade="BF"/>
          <w:sz w:val="28"/>
          <w:szCs w:val="28"/>
        </w:rPr>
        <w:t>TRANSPORT INFRASTRUCTURE</w:t>
      </w:r>
    </w:p>
    <w:p w14:paraId="57B07BD0" w14:textId="77777777" w:rsidR="009F6990" w:rsidRPr="009F6990" w:rsidRDefault="009F6990" w:rsidP="009F6990">
      <w:pPr>
        <w:jc w:val="both"/>
        <w:rPr>
          <w:b/>
          <w:sz w:val="24"/>
          <w:szCs w:val="24"/>
          <w:u w:val="single"/>
        </w:rPr>
      </w:pPr>
      <w:r w:rsidRPr="009F6990">
        <w:rPr>
          <w:b/>
          <w:sz w:val="24"/>
          <w:szCs w:val="24"/>
          <w:u w:val="single"/>
        </w:rPr>
        <w:t>Maritime Transport</w:t>
      </w:r>
    </w:p>
    <w:p w14:paraId="288ACE07" w14:textId="77777777" w:rsidR="009F6990" w:rsidRPr="009F6990" w:rsidRDefault="009F6990" w:rsidP="009F6990">
      <w:pPr>
        <w:ind w:firstLine="720"/>
        <w:jc w:val="both"/>
        <w:rPr>
          <w:rFonts w:asciiTheme="majorHAnsi" w:eastAsiaTheme="majorEastAsia" w:hAnsiTheme="majorHAnsi" w:cstheme="majorBidi"/>
          <w:b/>
          <w:bCs/>
          <w:color w:val="365F91" w:themeColor="accent1" w:themeShade="BF"/>
          <w:sz w:val="28"/>
          <w:szCs w:val="28"/>
        </w:rPr>
      </w:pPr>
      <w:r w:rsidRPr="009F6990">
        <w:rPr>
          <w:b/>
          <w:sz w:val="24"/>
          <w:szCs w:val="24"/>
        </w:rPr>
        <w:t>Port of Bar</w:t>
      </w:r>
    </w:p>
    <w:p w14:paraId="700EB8DC" w14:textId="77777777" w:rsidR="009F6990" w:rsidRPr="009F6990" w:rsidRDefault="009F6990" w:rsidP="009F6990">
      <w:pPr>
        <w:ind w:firstLine="720"/>
        <w:jc w:val="both"/>
        <w:rPr>
          <w:sz w:val="24"/>
          <w:szCs w:val="24"/>
        </w:rPr>
      </w:pPr>
      <w:r w:rsidRPr="009F6990">
        <w:rPr>
          <w:sz w:val="24"/>
          <w:szCs w:val="24"/>
        </w:rPr>
        <w:lastRenderedPageBreak/>
        <w:t>Overview: The Port of Bar is the main Montenegrin seaport, handling nearly all imported goods. It has significant comparative advantages over Northern Adriatic ports, reducing transit times and creating savings in maritime transport costs. Integrated with the Beograd-Bar railway line and the road network, the port is a crucial link in the intermodal transport chain.</w:t>
      </w:r>
    </w:p>
    <w:p w14:paraId="7FD6B359" w14:textId="77777777" w:rsidR="009F6990" w:rsidRPr="009F6990" w:rsidRDefault="009F6990" w:rsidP="009F6990">
      <w:pPr>
        <w:ind w:firstLine="720"/>
        <w:jc w:val="both"/>
        <w:rPr>
          <w:sz w:val="24"/>
          <w:szCs w:val="24"/>
        </w:rPr>
      </w:pPr>
      <w:r w:rsidRPr="009F6990">
        <w:rPr>
          <w:sz w:val="24"/>
          <w:szCs w:val="24"/>
        </w:rPr>
        <w:t>Free Zone: The Free Zone Port of Bar encompasses the entire port area, with “Luka Bar” AD serving as the operator for both the free zone and the container terminal and general cargo area. The total area for free zone operations by both companies exceeds 130 hectares.</w:t>
      </w:r>
    </w:p>
    <w:p w14:paraId="6AAB5F08" w14:textId="77777777" w:rsidR="009F6990" w:rsidRPr="009F6990" w:rsidRDefault="009F6990" w:rsidP="009F6990">
      <w:pPr>
        <w:ind w:firstLine="720"/>
        <w:jc w:val="both"/>
        <w:rPr>
          <w:sz w:val="24"/>
          <w:szCs w:val="24"/>
        </w:rPr>
      </w:pPr>
      <w:r w:rsidRPr="009F6990">
        <w:rPr>
          <w:sz w:val="24"/>
          <w:szCs w:val="24"/>
        </w:rPr>
        <w:t>Cost Efficiency: Adopting cost-effective principles and modern management concepts, the port offers a balanced and competitive pricing policy aimed at achieving high user satisfaction with port services.</w:t>
      </w:r>
    </w:p>
    <w:p w14:paraId="4B699FEE" w14:textId="77777777" w:rsidR="009F6990" w:rsidRPr="009F6990" w:rsidRDefault="009F6990" w:rsidP="009F6990">
      <w:pPr>
        <w:ind w:firstLine="720"/>
        <w:jc w:val="both"/>
        <w:rPr>
          <w:rFonts w:asciiTheme="majorHAnsi" w:eastAsiaTheme="majorEastAsia" w:hAnsiTheme="majorHAnsi" w:cstheme="majorBidi"/>
          <w:b/>
          <w:bCs/>
          <w:color w:val="365F91" w:themeColor="accent1" w:themeShade="BF"/>
          <w:sz w:val="28"/>
          <w:szCs w:val="28"/>
        </w:rPr>
      </w:pPr>
      <w:r w:rsidRPr="009F6990">
        <w:rPr>
          <w:b/>
          <w:sz w:val="24"/>
          <w:szCs w:val="24"/>
        </w:rPr>
        <w:t>Marina Bar</w:t>
      </w:r>
    </w:p>
    <w:p w14:paraId="2E294820" w14:textId="77777777" w:rsidR="009F6990" w:rsidRPr="009F6990" w:rsidRDefault="009F6990" w:rsidP="009F6990">
      <w:pPr>
        <w:ind w:firstLine="720"/>
        <w:jc w:val="both"/>
        <w:rPr>
          <w:sz w:val="24"/>
          <w:szCs w:val="24"/>
        </w:rPr>
      </w:pPr>
      <w:r w:rsidRPr="009F6990">
        <w:rPr>
          <w:sz w:val="24"/>
          <w:szCs w:val="24"/>
        </w:rPr>
        <w:t>Marina Bar is the first and largest nautical and tourist center located at the entrance to the Adriatic Sea, 104 nautical miles from Otranto. The marina covers an area of 148,000 m², with facilities including 660 sea berths, 250 dry land berths, a fuel station, a service hangar, and parking space. The operational quay length is 3,700 meters. It is situated in the city center, close to the historic core and commercial zone.</w:t>
      </w:r>
    </w:p>
    <w:p w14:paraId="00C0C53A" w14:textId="77777777" w:rsidR="00BD2345" w:rsidRDefault="009F6990" w:rsidP="009F6990">
      <w:pPr>
        <w:ind w:firstLine="720"/>
        <w:jc w:val="both"/>
        <w:rPr>
          <w:sz w:val="24"/>
          <w:szCs w:val="24"/>
        </w:rPr>
      </w:pPr>
      <w:r w:rsidRPr="009F6990">
        <w:rPr>
          <w:sz w:val="24"/>
          <w:szCs w:val="24"/>
        </w:rPr>
        <w:t>Marina Bar offers multiple advantages over its competitors, including a favorable location, high service standards, technical and staff readiness, a high level of security, and attention to the well-being of people and property.</w:t>
      </w:r>
    </w:p>
    <w:p w14:paraId="7E5AEE20" w14:textId="77777777" w:rsidR="009F6990" w:rsidRPr="009F6990" w:rsidRDefault="009F6990" w:rsidP="009F6990">
      <w:pPr>
        <w:ind w:firstLine="720"/>
        <w:jc w:val="both"/>
        <w:rPr>
          <w:sz w:val="24"/>
          <w:szCs w:val="24"/>
        </w:rPr>
      </w:pPr>
    </w:p>
    <w:p w14:paraId="016E3A57" w14:textId="77777777" w:rsidR="00710264" w:rsidRDefault="00710264" w:rsidP="00801EFD">
      <w:pPr>
        <w:jc w:val="both"/>
        <w:rPr>
          <w:b/>
          <w:sz w:val="24"/>
          <w:szCs w:val="24"/>
          <w:u w:val="single"/>
        </w:rPr>
      </w:pPr>
      <w:r w:rsidRPr="00710264">
        <w:rPr>
          <w:b/>
          <w:sz w:val="24"/>
          <w:szCs w:val="24"/>
          <w:u w:val="single"/>
        </w:rPr>
        <w:t>Railway Traffic</w:t>
      </w:r>
    </w:p>
    <w:p w14:paraId="7CC0CC3B" w14:textId="77777777" w:rsidR="00710264" w:rsidRDefault="00710264" w:rsidP="00801EFD">
      <w:pPr>
        <w:jc w:val="both"/>
        <w:rPr>
          <w:rFonts w:cstheme="minorHAnsi"/>
          <w:sz w:val="24"/>
          <w:szCs w:val="24"/>
        </w:rPr>
      </w:pPr>
      <w:r w:rsidRPr="00710264">
        <w:rPr>
          <w:rFonts w:cstheme="minorHAnsi"/>
          <w:sz w:val="24"/>
          <w:szCs w:val="24"/>
        </w:rPr>
        <w:t>Beograd–Bar Railway</w:t>
      </w:r>
    </w:p>
    <w:p w14:paraId="0B67EF38" w14:textId="77777777" w:rsidR="00801EFD"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t>The freight railway operator in Montenegro is the joint-stock company “</w:t>
      </w:r>
      <w:proofErr w:type="spellStart"/>
      <w:r w:rsidRPr="00801EFD">
        <w:rPr>
          <w:rFonts w:cstheme="minorHAnsi"/>
          <w:sz w:val="24"/>
          <w:szCs w:val="24"/>
          <w:shd w:val="clear" w:color="auto" w:fill="FCFCFC"/>
        </w:rPr>
        <w:t>Montecargo</w:t>
      </w:r>
      <w:proofErr w:type="spellEnd"/>
      <w:r w:rsidRPr="00801EFD">
        <w:rPr>
          <w:rFonts w:cstheme="minorHAnsi"/>
          <w:sz w:val="24"/>
          <w:szCs w:val="24"/>
          <w:shd w:val="clear" w:color="auto" w:fill="FCFCFC"/>
        </w:rPr>
        <w:t>” Podgorica. It provides services for conventional and combined transport, hazardous materials transport, special consignments, and wagon leasing.</w:t>
      </w:r>
    </w:p>
    <w:p w14:paraId="2D50F90F" w14:textId="77777777" w:rsidR="00801EFD" w:rsidRPr="00801EFD" w:rsidRDefault="00801EFD" w:rsidP="00801EFD">
      <w:pPr>
        <w:jc w:val="both"/>
        <w:rPr>
          <w:rFonts w:cstheme="minorHAnsi"/>
          <w:sz w:val="24"/>
          <w:szCs w:val="24"/>
          <w:shd w:val="clear" w:color="auto" w:fill="FCFCFC"/>
        </w:rPr>
      </w:pPr>
    </w:p>
    <w:p w14:paraId="166F7364" w14:textId="77777777" w:rsidR="00801EFD" w:rsidRPr="00801EFD" w:rsidRDefault="00801EFD" w:rsidP="00801EFD">
      <w:pPr>
        <w:jc w:val="both"/>
        <w:rPr>
          <w:rFonts w:cstheme="minorHAnsi"/>
          <w:sz w:val="24"/>
          <w:szCs w:val="24"/>
          <w:shd w:val="clear" w:color="auto" w:fill="FCFCFC"/>
        </w:rPr>
      </w:pPr>
      <w:proofErr w:type="spellStart"/>
      <w:r w:rsidRPr="00801EFD">
        <w:rPr>
          <w:rFonts w:cstheme="minorHAnsi"/>
          <w:sz w:val="24"/>
          <w:szCs w:val="24"/>
          <w:shd w:val="clear" w:color="auto" w:fill="FCFCFC"/>
        </w:rPr>
        <w:t>Montecargo</w:t>
      </w:r>
      <w:proofErr w:type="spellEnd"/>
      <w:r w:rsidRPr="00801EFD">
        <w:rPr>
          <w:rFonts w:cstheme="minorHAnsi"/>
          <w:sz w:val="24"/>
          <w:szCs w:val="24"/>
          <w:shd w:val="clear" w:color="auto" w:fill="FCFCFC"/>
        </w:rPr>
        <w:t xml:space="preserve"> is a member of several international organizations important for the development of the railway market and regulation, including:</w:t>
      </w:r>
    </w:p>
    <w:p w14:paraId="4CAA8CFB" w14:textId="77777777" w:rsidR="00801EFD"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tab/>
        <w:t>•</w:t>
      </w:r>
      <w:r w:rsidRPr="00801EFD">
        <w:rPr>
          <w:rFonts w:cstheme="minorHAnsi"/>
          <w:sz w:val="24"/>
          <w:szCs w:val="24"/>
          <w:shd w:val="clear" w:color="auto" w:fill="FCFCFC"/>
        </w:rPr>
        <w:tab/>
        <w:t>CER – Community of European Railways and Infrastructure Managers</w:t>
      </w:r>
    </w:p>
    <w:p w14:paraId="45EF683A" w14:textId="77777777" w:rsidR="00801EFD"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tab/>
        <w:t>•</w:t>
      </w:r>
      <w:r w:rsidRPr="00801EFD">
        <w:rPr>
          <w:rFonts w:cstheme="minorHAnsi"/>
          <w:sz w:val="24"/>
          <w:szCs w:val="24"/>
          <w:shd w:val="clear" w:color="auto" w:fill="FCFCFC"/>
        </w:rPr>
        <w:tab/>
        <w:t>UIC – International Union of Railways</w:t>
      </w:r>
    </w:p>
    <w:p w14:paraId="0C7E5A41" w14:textId="77777777" w:rsidR="00801EFD"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tab/>
        <w:t>•</w:t>
      </w:r>
      <w:r w:rsidRPr="00801EFD">
        <w:rPr>
          <w:rFonts w:cstheme="minorHAnsi"/>
          <w:sz w:val="24"/>
          <w:szCs w:val="24"/>
          <w:shd w:val="clear" w:color="auto" w:fill="FCFCFC"/>
        </w:rPr>
        <w:tab/>
        <w:t>CIT – International Rail Transport Committee</w:t>
      </w:r>
    </w:p>
    <w:p w14:paraId="665939A4" w14:textId="77777777" w:rsidR="00801EFD"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lastRenderedPageBreak/>
        <w:tab/>
        <w:t>•</w:t>
      </w:r>
      <w:r w:rsidRPr="00801EFD">
        <w:rPr>
          <w:rFonts w:cstheme="minorHAnsi"/>
          <w:sz w:val="24"/>
          <w:szCs w:val="24"/>
          <w:shd w:val="clear" w:color="auto" w:fill="FCFCFC"/>
        </w:rPr>
        <w:tab/>
        <w:t>FTE – Forum Train Europe</w:t>
      </w:r>
    </w:p>
    <w:p w14:paraId="0805341B" w14:textId="77777777" w:rsidR="009747AC" w:rsidRPr="00801EFD" w:rsidRDefault="00801EFD" w:rsidP="00801EFD">
      <w:pPr>
        <w:jc w:val="both"/>
        <w:rPr>
          <w:rFonts w:cstheme="minorHAnsi"/>
          <w:sz w:val="24"/>
          <w:szCs w:val="24"/>
          <w:shd w:val="clear" w:color="auto" w:fill="FCFCFC"/>
        </w:rPr>
      </w:pPr>
      <w:r w:rsidRPr="00801EFD">
        <w:rPr>
          <w:rFonts w:cstheme="minorHAnsi"/>
          <w:sz w:val="24"/>
          <w:szCs w:val="24"/>
          <w:shd w:val="clear" w:color="auto" w:fill="FCFCFC"/>
        </w:rPr>
        <w:t>Montenegro is a member of the international organization OTIF – Intergovernmental Organization for International Carriage by Rail.</w:t>
      </w:r>
    </w:p>
    <w:p w14:paraId="4AAC9606" w14:textId="77777777" w:rsidR="00801EFD" w:rsidRPr="00801EFD" w:rsidRDefault="00801EFD" w:rsidP="00801EFD">
      <w:pPr>
        <w:jc w:val="both"/>
        <w:rPr>
          <w:b/>
          <w:sz w:val="24"/>
          <w:szCs w:val="24"/>
          <w:u w:val="single"/>
        </w:rPr>
      </w:pPr>
      <w:r w:rsidRPr="00801EFD">
        <w:rPr>
          <w:b/>
          <w:sz w:val="24"/>
          <w:szCs w:val="24"/>
          <w:u w:val="single"/>
        </w:rPr>
        <w:t>Aviation Traffic</w:t>
      </w:r>
    </w:p>
    <w:p w14:paraId="5A043015" w14:textId="77777777" w:rsidR="00801EFD" w:rsidRPr="00801EFD" w:rsidRDefault="00801EFD" w:rsidP="00801EFD">
      <w:pPr>
        <w:jc w:val="both"/>
        <w:rPr>
          <w:sz w:val="24"/>
          <w:szCs w:val="24"/>
        </w:rPr>
      </w:pPr>
      <w:r w:rsidRPr="00801EFD">
        <w:rPr>
          <w:sz w:val="24"/>
          <w:szCs w:val="24"/>
        </w:rPr>
        <w:t>Podgorica Airport</w:t>
      </w:r>
    </w:p>
    <w:p w14:paraId="6DB56F8A" w14:textId="77777777" w:rsidR="00801EFD" w:rsidRPr="00801EFD" w:rsidRDefault="00801EFD" w:rsidP="00801EFD">
      <w:pPr>
        <w:jc w:val="both"/>
        <w:rPr>
          <w:sz w:val="24"/>
          <w:szCs w:val="24"/>
        </w:rPr>
      </w:pPr>
      <w:r w:rsidRPr="00801EFD">
        <w:rPr>
          <w:sz w:val="24"/>
          <w:szCs w:val="24"/>
        </w:rPr>
        <w:t>Tivat Airport</w:t>
      </w:r>
    </w:p>
    <w:p w14:paraId="64850022" w14:textId="77777777" w:rsidR="00002645" w:rsidRDefault="00002645" w:rsidP="00801EFD">
      <w:pPr>
        <w:pStyle w:val="Heading1"/>
      </w:pPr>
      <w:r w:rsidRPr="00002645">
        <w:t>INVESTMENT INCENTIVES</w:t>
      </w:r>
    </w:p>
    <w:p w14:paraId="5D63140F" w14:textId="77777777" w:rsidR="00002645" w:rsidRPr="00002645" w:rsidRDefault="00002645" w:rsidP="00002645"/>
    <w:p w14:paraId="3D055905" w14:textId="77777777" w:rsidR="00002645" w:rsidRPr="00002645" w:rsidRDefault="00002645" w:rsidP="00002645">
      <w:pPr>
        <w:rPr>
          <w:b/>
          <w:sz w:val="24"/>
          <w:szCs w:val="24"/>
        </w:rPr>
      </w:pPr>
      <w:r w:rsidRPr="00002645">
        <w:rPr>
          <w:b/>
          <w:sz w:val="24"/>
          <w:szCs w:val="24"/>
        </w:rPr>
        <w:t>Fiscal Benefits</w:t>
      </w:r>
    </w:p>
    <w:p w14:paraId="1134D8EE" w14:textId="77777777" w:rsidR="00002645" w:rsidRPr="00002645" w:rsidRDefault="00002645" w:rsidP="00002645">
      <w:pPr>
        <w:spacing w:after="0"/>
        <w:ind w:firstLine="720"/>
        <w:rPr>
          <w:b/>
          <w:u w:val="single"/>
        </w:rPr>
      </w:pPr>
      <w:r w:rsidRPr="00002645">
        <w:rPr>
          <w:b/>
          <w:u w:val="single"/>
        </w:rPr>
        <w:t>Fee for Communal Equipment of Construction Land</w:t>
      </w:r>
    </w:p>
    <w:p w14:paraId="3372DA35" w14:textId="77777777" w:rsidR="00002645" w:rsidRPr="00002645" w:rsidRDefault="00002645" w:rsidP="00002645">
      <w:pPr>
        <w:ind w:left="720"/>
        <w:jc w:val="both"/>
      </w:pPr>
      <w:r w:rsidRPr="00002645">
        <w:t>If the fee for communal equipment of construction land is paid in full within fifteen days of signing the contract, the investor is entitled to a 20% discount on the calculated fee.</w:t>
      </w:r>
    </w:p>
    <w:p w14:paraId="582A027D" w14:textId="77777777" w:rsidR="00002645" w:rsidRPr="00002645" w:rsidRDefault="00002645" w:rsidP="00002645">
      <w:pPr>
        <w:ind w:left="720"/>
        <w:jc w:val="both"/>
      </w:pPr>
      <w:r w:rsidRPr="00002645">
        <w:t>The fee for communal equipment of construction land is reduced by:</w:t>
      </w:r>
    </w:p>
    <w:p w14:paraId="5EAE4A14"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50% for residential buildings with a net area up to 200 m².</w:t>
      </w:r>
    </w:p>
    <w:p w14:paraId="5F5CC4D8"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20% for residential buildings with a net area over 200 m².</w:t>
      </w:r>
    </w:p>
    <w:p w14:paraId="04F87BAC"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80% for buildings in business zones.</w:t>
      </w:r>
    </w:p>
    <w:p w14:paraId="4BAD29DC"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50% for open space on a parcel designated for activity.</w:t>
      </w:r>
    </w:p>
    <w:p w14:paraId="4D2BB57D"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10% for facilities intended for new employment of more than 10 people.</w:t>
      </w:r>
    </w:p>
    <w:p w14:paraId="20DE4AB6"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100 euros per m² for solar collectors for the building, up to a maximum of 50% of the calculated fee.</w:t>
      </w:r>
    </w:p>
    <w:p w14:paraId="0AE4FAD7"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70% for converting parts of a residential building into business premises or vice versa.</w:t>
      </w:r>
    </w:p>
    <w:p w14:paraId="0D77D1F7"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50% for attics.</w:t>
      </w:r>
    </w:p>
    <w:p w14:paraId="48BEABA0"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50% for reconstruction or demolition of an existing building and construction of a new one within the existing dimensions if additional communal equipment is needed.</w:t>
      </w:r>
    </w:p>
    <w:p w14:paraId="55CAEA1F"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80% for the reconstruction of buildings listed in the cultural heritage registry.</w:t>
      </w:r>
    </w:p>
    <w:p w14:paraId="64848EA9" w14:textId="77777777" w:rsidR="00002645"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65% for standalone garage buildings.</w:t>
      </w:r>
    </w:p>
    <w:p w14:paraId="4C61DCB5" w14:textId="77777777" w:rsidR="00DA1C1A" w:rsidRPr="00002645" w:rsidRDefault="00002645" w:rsidP="00002645">
      <w:pPr>
        <w:pStyle w:val="ListParagraph"/>
        <w:autoSpaceDE w:val="0"/>
        <w:autoSpaceDN w:val="0"/>
        <w:adjustRightInd w:val="0"/>
        <w:spacing w:after="0" w:line="240" w:lineRule="auto"/>
        <w:ind w:left="1440" w:hanging="360"/>
        <w:jc w:val="both"/>
        <w:rPr>
          <w:rFonts w:ascii="Calibri" w:hAnsi="Calibri" w:cs="Calibri"/>
          <w:sz w:val="23"/>
          <w:szCs w:val="23"/>
        </w:rPr>
      </w:pPr>
      <w:r w:rsidRPr="00002645">
        <w:rPr>
          <w:rFonts w:ascii="Calibri" w:hAnsi="Calibri" w:cs="Calibri"/>
          <w:sz w:val="23"/>
          <w:szCs w:val="23"/>
        </w:rPr>
        <w:tab/>
        <w:t>•</w:t>
      </w:r>
      <w:r w:rsidRPr="00002645">
        <w:rPr>
          <w:rFonts w:ascii="Calibri" w:hAnsi="Calibri" w:cs="Calibri"/>
          <w:sz w:val="23"/>
          <w:szCs w:val="23"/>
        </w:rPr>
        <w:tab/>
        <w:t>80% for above-ground garages within buildings.</w:t>
      </w:r>
    </w:p>
    <w:p w14:paraId="615CFA7F" w14:textId="77777777" w:rsidR="009747AC" w:rsidRDefault="009747AC" w:rsidP="009747AC"/>
    <w:p w14:paraId="4702C5CF" w14:textId="77777777" w:rsidR="00BB7217" w:rsidRDefault="00BB7217" w:rsidP="009747AC"/>
    <w:p w14:paraId="506B70B6" w14:textId="77777777" w:rsidR="00BB7217" w:rsidRDefault="00BB7217" w:rsidP="009747AC"/>
    <w:p w14:paraId="44CFE024" w14:textId="77777777" w:rsidR="000C6B25" w:rsidRDefault="000C6B25" w:rsidP="009747AC"/>
    <w:p w14:paraId="75D69FBD" w14:textId="77777777" w:rsidR="000C6B25" w:rsidRPr="009747AC" w:rsidRDefault="000C6B25" w:rsidP="009747AC"/>
    <w:p w14:paraId="45BB0D9F" w14:textId="77777777" w:rsidR="009747AC" w:rsidRDefault="000F68C8" w:rsidP="009747AC">
      <w:pPr>
        <w:pStyle w:val="Heading1"/>
      </w:pPr>
      <w:r w:rsidRPr="000F68C8">
        <w:lastRenderedPageBreak/>
        <w:t>HUMAN RESOURCES</w:t>
      </w:r>
    </w:p>
    <w:p w14:paraId="34065F42" w14:textId="77777777" w:rsidR="003779CE" w:rsidRDefault="003779CE" w:rsidP="003779CE"/>
    <w:p w14:paraId="7381404A" w14:textId="77777777" w:rsidR="003779CE" w:rsidRDefault="003779CE" w:rsidP="003779CE"/>
    <w:p w14:paraId="408C4481" w14:textId="77777777" w:rsidR="003779CE" w:rsidRDefault="003779CE" w:rsidP="003779CE"/>
    <w:p w14:paraId="602CD8CF" w14:textId="77777777" w:rsidR="003779CE" w:rsidRDefault="003779CE" w:rsidP="003779CE"/>
    <w:p w14:paraId="33867622" w14:textId="77777777" w:rsidR="003779CE" w:rsidRDefault="003779CE" w:rsidP="003779CE"/>
    <w:p w14:paraId="486ED6A2" w14:textId="77777777" w:rsidR="003779CE" w:rsidRDefault="003779CE" w:rsidP="003779CE"/>
    <w:p w14:paraId="5F2CEE59" w14:textId="77777777" w:rsidR="003779CE" w:rsidRDefault="003779CE" w:rsidP="003779CE"/>
    <w:p w14:paraId="59C0C2F1" w14:textId="77777777" w:rsidR="003779CE" w:rsidRDefault="003779CE" w:rsidP="003779CE"/>
    <w:p w14:paraId="530385FF" w14:textId="77777777" w:rsidR="0088156A" w:rsidRDefault="0088156A" w:rsidP="003779CE"/>
    <w:p w14:paraId="4938576F" w14:textId="77777777" w:rsidR="0088156A" w:rsidRDefault="0088156A" w:rsidP="003779CE"/>
    <w:p w14:paraId="117F2853" w14:textId="77777777" w:rsidR="0088156A" w:rsidRDefault="0088156A" w:rsidP="003779CE"/>
    <w:p w14:paraId="563ABA50" w14:textId="77777777" w:rsidR="0088156A" w:rsidRDefault="0088156A" w:rsidP="003779CE"/>
    <w:p w14:paraId="260A77D0" w14:textId="77777777" w:rsidR="0088156A" w:rsidRDefault="0088156A" w:rsidP="003779CE"/>
    <w:p w14:paraId="7AA33DDA" w14:textId="77777777" w:rsidR="0088156A" w:rsidRDefault="0088156A" w:rsidP="003779CE"/>
    <w:p w14:paraId="6388C57C" w14:textId="77777777" w:rsidR="0088156A" w:rsidRDefault="0088156A" w:rsidP="003779CE"/>
    <w:p w14:paraId="110D1877" w14:textId="77777777" w:rsidR="0088156A" w:rsidRDefault="0088156A" w:rsidP="003779CE"/>
    <w:p w14:paraId="3E704EB8" w14:textId="77777777" w:rsidR="0088156A" w:rsidRDefault="0088156A" w:rsidP="003779CE"/>
    <w:p w14:paraId="7588B93D" w14:textId="77777777" w:rsidR="0088156A" w:rsidRDefault="0088156A" w:rsidP="003779CE"/>
    <w:p w14:paraId="1937558B" w14:textId="77777777" w:rsidR="0088156A" w:rsidRDefault="0088156A" w:rsidP="003779CE"/>
    <w:p w14:paraId="7AD97D0D" w14:textId="77777777" w:rsidR="0088156A" w:rsidRDefault="0088156A" w:rsidP="003779CE"/>
    <w:p w14:paraId="049F4779" w14:textId="77777777" w:rsidR="0088156A" w:rsidRDefault="0088156A" w:rsidP="003779CE"/>
    <w:p w14:paraId="6D85A839" w14:textId="77777777" w:rsidR="0088156A" w:rsidRDefault="0088156A" w:rsidP="003779CE"/>
    <w:p w14:paraId="3B93868C" w14:textId="77777777" w:rsidR="0088156A" w:rsidRDefault="0088156A" w:rsidP="003779CE"/>
    <w:p w14:paraId="259D7BCF" w14:textId="77777777" w:rsidR="0088156A" w:rsidRDefault="0088156A" w:rsidP="003779CE"/>
    <w:p w14:paraId="25A36A99" w14:textId="77777777" w:rsidR="0088156A" w:rsidRDefault="0088156A" w:rsidP="003779CE"/>
    <w:p w14:paraId="093D447B" w14:textId="77777777" w:rsidR="002A021C" w:rsidRDefault="002A021C" w:rsidP="003779CE"/>
    <w:p w14:paraId="0E78CE72" w14:textId="77777777" w:rsidR="0089500C" w:rsidRDefault="0011674B" w:rsidP="003779CE">
      <w:pPr>
        <w:pStyle w:val="Heading1"/>
      </w:pPr>
      <w:r w:rsidRPr="00BA273E">
        <w:lastRenderedPageBreak/>
        <w:t xml:space="preserve">PLAN </w:t>
      </w:r>
      <w:r w:rsidR="001B1DDA">
        <w:t>INVESTICIONIH</w:t>
      </w:r>
      <w:r w:rsidRPr="00BA273E">
        <w:t xml:space="preserve"> LOKACIJA</w:t>
      </w:r>
    </w:p>
    <w:p w14:paraId="4B94A1E3" w14:textId="77777777" w:rsidR="003779CE" w:rsidRPr="003779CE" w:rsidRDefault="003779CE" w:rsidP="003779CE">
      <w:pPr>
        <w:spacing w:after="0"/>
      </w:pPr>
    </w:p>
    <w:p w14:paraId="20135D54" w14:textId="77777777" w:rsidR="008D327E" w:rsidRDefault="008D327E" w:rsidP="00624CF7">
      <w:pPr>
        <w:tabs>
          <w:tab w:val="left" w:pos="4320"/>
          <w:tab w:val="left" w:pos="5400"/>
        </w:tabs>
        <w:spacing w:after="0"/>
        <w:jc w:val="center"/>
        <w:rPr>
          <w:b/>
          <w:sz w:val="28"/>
          <w:szCs w:val="28"/>
          <w:lang w:val="sr-Latn-CS"/>
        </w:rPr>
      </w:pPr>
      <w:r>
        <w:rPr>
          <w:b/>
          <w:sz w:val="28"/>
          <w:szCs w:val="28"/>
          <w:lang w:val="sr-Latn-CS"/>
        </w:rPr>
        <w:t>S</w:t>
      </w:r>
      <w:r w:rsidRPr="008D327E">
        <w:rPr>
          <w:b/>
          <w:sz w:val="28"/>
          <w:szCs w:val="28"/>
          <w:lang w:val="sr-Latn-CS"/>
        </w:rPr>
        <w:t xml:space="preserve">cope of the Detailed Urban Plan "Topolica III" </w:t>
      </w:r>
    </w:p>
    <w:p w14:paraId="21F02D85" w14:textId="77777777" w:rsidR="00624CF7" w:rsidRDefault="008D327E" w:rsidP="00624CF7">
      <w:pPr>
        <w:tabs>
          <w:tab w:val="left" w:pos="4320"/>
          <w:tab w:val="left" w:pos="5400"/>
        </w:tabs>
        <w:spacing w:after="0"/>
        <w:jc w:val="center"/>
        <w:rPr>
          <w:rFonts w:ascii="Calibri" w:eastAsia="Calibri" w:hAnsi="Calibri" w:cs="Times New Roman"/>
          <w:bCs/>
          <w:iCs/>
        </w:rPr>
      </w:pPr>
      <w:r w:rsidRPr="008D327E">
        <w:rPr>
          <w:rFonts w:ascii="Calibri" w:eastAsia="Calibri" w:hAnsi="Calibri" w:cs="Times New Roman"/>
          <w:bCs/>
          <w:iCs/>
        </w:rPr>
        <w:t>("Official Gazette of Montenegro" – Municipal Regulations No. 82-23)</w:t>
      </w:r>
    </w:p>
    <w:p w14:paraId="160EFE2B" w14:textId="77777777" w:rsidR="008D327E" w:rsidRPr="00590A64" w:rsidRDefault="008D327E" w:rsidP="00624CF7">
      <w:pPr>
        <w:tabs>
          <w:tab w:val="left" w:pos="4320"/>
          <w:tab w:val="left" w:pos="5400"/>
        </w:tabs>
        <w:spacing w:after="0"/>
        <w:jc w:val="center"/>
        <w:rPr>
          <w:rFonts w:ascii="Calibri" w:eastAsia="Calibri" w:hAnsi="Calibri" w:cs="Times New Roman"/>
          <w:bCs/>
          <w:iCs/>
        </w:rPr>
      </w:pPr>
    </w:p>
    <w:p w14:paraId="58396999" w14:textId="77777777" w:rsidR="008D327E" w:rsidRPr="008D327E" w:rsidRDefault="008D327E" w:rsidP="008D327E">
      <w:pPr>
        <w:pStyle w:val="ListParagraph"/>
        <w:tabs>
          <w:tab w:val="left" w:pos="9072"/>
          <w:tab w:val="left" w:pos="9639"/>
        </w:tabs>
        <w:ind w:left="750"/>
        <w:jc w:val="both"/>
        <w:rPr>
          <w:rFonts w:ascii="Calibri" w:eastAsia="Calibri" w:hAnsi="Calibri" w:cs="Times New Roman"/>
          <w:b/>
          <w:i/>
          <w:u w:val="single"/>
        </w:rPr>
      </w:pPr>
      <w:r w:rsidRPr="008D327E">
        <w:rPr>
          <w:rFonts w:ascii="Calibri" w:eastAsia="Calibri" w:hAnsi="Calibri" w:cs="Times New Roman"/>
          <w:b/>
          <w:i/>
          <w:u w:val="single"/>
        </w:rPr>
        <w:t>1.1. Urban Plot No. 2 in Zone "A", Urban Block 1</w:t>
      </w:r>
    </w:p>
    <w:p w14:paraId="2D94F258" w14:textId="77777777" w:rsidR="00624CF7" w:rsidRPr="008D327E" w:rsidRDefault="008D327E" w:rsidP="008D327E">
      <w:pPr>
        <w:pStyle w:val="ListParagraph"/>
        <w:tabs>
          <w:tab w:val="left" w:pos="9072"/>
          <w:tab w:val="left" w:pos="9639"/>
        </w:tabs>
        <w:ind w:left="750"/>
        <w:jc w:val="both"/>
        <w:rPr>
          <w:rFonts w:ascii="Calibri" w:eastAsia="Calibri" w:hAnsi="Calibri" w:cs="Times New Roman"/>
          <w:b/>
          <w:i/>
        </w:rPr>
      </w:pPr>
      <w:r w:rsidRPr="008D327E">
        <w:rPr>
          <w:rFonts w:ascii="Calibri" w:eastAsia="Calibri" w:hAnsi="Calibri" w:cs="Times New Roman"/>
          <w:b/>
          <w:i/>
        </w:rPr>
        <w:t>Textual part of the plan, pages 62-64</w:t>
      </w:r>
    </w:p>
    <w:tbl>
      <w:tblPr>
        <w:tblW w:w="8960" w:type="dxa"/>
        <w:tblCellMar>
          <w:left w:w="0" w:type="dxa"/>
          <w:right w:w="0" w:type="dxa"/>
        </w:tblCellMar>
        <w:tblLook w:val="0600" w:firstRow="0" w:lastRow="0" w:firstColumn="0" w:lastColumn="0" w:noHBand="1" w:noVBand="1"/>
      </w:tblPr>
      <w:tblGrid>
        <w:gridCol w:w="5560"/>
        <w:gridCol w:w="3400"/>
      </w:tblGrid>
      <w:tr w:rsidR="00E74713" w:rsidRPr="00E74713" w14:paraId="045AF9BB" w14:textId="77777777" w:rsidTr="00E74713">
        <w:trPr>
          <w:trHeight w:val="290"/>
        </w:trPr>
        <w:tc>
          <w:tcPr>
            <w:tcW w:w="5560" w:type="dxa"/>
            <w:tcBorders>
              <w:top w:val="nil"/>
              <w:left w:val="nil"/>
              <w:bottom w:val="nil"/>
              <w:right w:val="nil"/>
            </w:tcBorders>
            <w:tcMar>
              <w:top w:w="11" w:type="dxa"/>
              <w:left w:w="11" w:type="dxa"/>
              <w:bottom w:w="0" w:type="dxa"/>
              <w:right w:w="11" w:type="dxa"/>
            </w:tcMar>
            <w:vAlign w:val="center"/>
            <w:hideMark/>
          </w:tcPr>
          <w:p w14:paraId="4621D2B0"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Lot area:</w:t>
            </w:r>
          </w:p>
        </w:tc>
        <w:tc>
          <w:tcPr>
            <w:tcW w:w="3400" w:type="dxa"/>
            <w:tcBorders>
              <w:top w:val="nil"/>
              <w:left w:val="nil"/>
              <w:bottom w:val="nil"/>
              <w:right w:val="nil"/>
            </w:tcBorders>
            <w:tcMar>
              <w:top w:w="11" w:type="dxa"/>
              <w:left w:w="11" w:type="dxa"/>
              <w:bottom w:w="0" w:type="dxa"/>
              <w:right w:w="11" w:type="dxa"/>
            </w:tcMar>
            <w:vAlign w:val="center"/>
            <w:hideMark/>
          </w:tcPr>
          <w:p w14:paraId="1A9C9709"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17.975 m2 </w:t>
            </w:r>
          </w:p>
        </w:tc>
      </w:tr>
      <w:tr w:rsidR="00E74713" w:rsidRPr="00E74713" w14:paraId="7EF92AFE" w14:textId="77777777" w:rsidTr="00E74713">
        <w:trPr>
          <w:trHeight w:val="516"/>
        </w:trPr>
        <w:tc>
          <w:tcPr>
            <w:tcW w:w="5560" w:type="dxa"/>
            <w:tcBorders>
              <w:top w:val="nil"/>
              <w:left w:val="nil"/>
              <w:bottom w:val="nil"/>
              <w:right w:val="nil"/>
            </w:tcBorders>
            <w:tcMar>
              <w:top w:w="11" w:type="dxa"/>
              <w:left w:w="11" w:type="dxa"/>
              <w:bottom w:w="0" w:type="dxa"/>
              <w:right w:w="11" w:type="dxa"/>
            </w:tcMar>
            <w:vAlign w:val="center"/>
            <w:hideMark/>
          </w:tcPr>
          <w:p w14:paraId="312B3D06"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 Purpose: </w:t>
            </w:r>
          </w:p>
        </w:tc>
        <w:tc>
          <w:tcPr>
            <w:tcW w:w="3400" w:type="dxa"/>
            <w:tcBorders>
              <w:top w:val="nil"/>
              <w:left w:val="nil"/>
              <w:bottom w:val="nil"/>
              <w:right w:val="nil"/>
            </w:tcBorders>
            <w:tcMar>
              <w:top w:w="11" w:type="dxa"/>
              <w:left w:w="11" w:type="dxa"/>
              <w:bottom w:w="0" w:type="dxa"/>
              <w:right w:w="11" w:type="dxa"/>
            </w:tcMar>
            <w:vAlign w:val="center"/>
            <w:hideMark/>
          </w:tcPr>
          <w:p w14:paraId="62D0CA99"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Tourism T1-Hotel</w:t>
            </w:r>
          </w:p>
        </w:tc>
      </w:tr>
      <w:tr w:rsidR="00E74713" w:rsidRPr="00E74713" w14:paraId="72B0DED6" w14:textId="77777777" w:rsidTr="00E74713">
        <w:trPr>
          <w:trHeight w:val="409"/>
        </w:trPr>
        <w:tc>
          <w:tcPr>
            <w:tcW w:w="5560" w:type="dxa"/>
            <w:tcBorders>
              <w:top w:val="nil"/>
              <w:left w:val="nil"/>
              <w:bottom w:val="nil"/>
              <w:right w:val="nil"/>
            </w:tcBorders>
            <w:tcMar>
              <w:top w:w="11" w:type="dxa"/>
              <w:left w:w="11" w:type="dxa"/>
              <w:bottom w:w="0" w:type="dxa"/>
              <w:right w:w="11" w:type="dxa"/>
            </w:tcMar>
            <w:vAlign w:val="center"/>
            <w:hideMark/>
          </w:tcPr>
          <w:p w14:paraId="37F34331"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 Maximum number of floors : </w:t>
            </w:r>
          </w:p>
        </w:tc>
        <w:tc>
          <w:tcPr>
            <w:tcW w:w="3400" w:type="dxa"/>
            <w:tcBorders>
              <w:top w:val="nil"/>
              <w:left w:val="nil"/>
              <w:bottom w:val="nil"/>
              <w:right w:val="nil"/>
            </w:tcBorders>
            <w:tcMar>
              <w:top w:w="11" w:type="dxa"/>
              <w:left w:w="11" w:type="dxa"/>
              <w:bottom w:w="0" w:type="dxa"/>
              <w:right w:w="11" w:type="dxa"/>
            </w:tcMar>
            <w:vAlign w:val="center"/>
            <w:hideMark/>
          </w:tcPr>
          <w:p w14:paraId="0A657E74"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 10 above-ground floors</w:t>
            </w:r>
          </w:p>
        </w:tc>
      </w:tr>
      <w:tr w:rsidR="00E74713" w:rsidRPr="00E74713" w14:paraId="38434E47" w14:textId="77777777" w:rsidTr="00E74713">
        <w:trPr>
          <w:trHeight w:val="419"/>
        </w:trPr>
        <w:tc>
          <w:tcPr>
            <w:tcW w:w="5560" w:type="dxa"/>
            <w:tcBorders>
              <w:top w:val="nil"/>
              <w:left w:val="nil"/>
              <w:bottom w:val="nil"/>
              <w:right w:val="nil"/>
            </w:tcBorders>
            <w:tcMar>
              <w:top w:w="11" w:type="dxa"/>
              <w:left w:w="11" w:type="dxa"/>
              <w:bottom w:w="0" w:type="dxa"/>
              <w:right w:w="11" w:type="dxa"/>
            </w:tcMar>
            <w:vAlign w:val="center"/>
            <w:hideMark/>
          </w:tcPr>
          <w:p w14:paraId="0661A883"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Lot coverage area:</w:t>
            </w:r>
          </w:p>
        </w:tc>
        <w:tc>
          <w:tcPr>
            <w:tcW w:w="3400" w:type="dxa"/>
            <w:tcBorders>
              <w:top w:val="nil"/>
              <w:left w:val="nil"/>
              <w:bottom w:val="nil"/>
              <w:right w:val="nil"/>
            </w:tcBorders>
            <w:tcMar>
              <w:top w:w="11" w:type="dxa"/>
              <w:left w:w="11" w:type="dxa"/>
              <w:bottom w:w="0" w:type="dxa"/>
              <w:right w:w="11" w:type="dxa"/>
            </w:tcMar>
            <w:vAlign w:val="center"/>
            <w:hideMark/>
          </w:tcPr>
          <w:p w14:paraId="6B8A6B4D"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7.190 m2</w:t>
            </w:r>
          </w:p>
        </w:tc>
      </w:tr>
      <w:tr w:rsidR="00E74713" w:rsidRPr="00E74713" w14:paraId="45BBF8B0" w14:textId="77777777" w:rsidTr="00E74713">
        <w:trPr>
          <w:trHeight w:val="1032"/>
        </w:trPr>
        <w:tc>
          <w:tcPr>
            <w:tcW w:w="5560" w:type="dxa"/>
            <w:tcBorders>
              <w:top w:val="nil"/>
              <w:left w:val="nil"/>
              <w:bottom w:val="nil"/>
              <w:right w:val="nil"/>
            </w:tcBorders>
            <w:tcMar>
              <w:top w:w="11" w:type="dxa"/>
              <w:left w:w="11" w:type="dxa"/>
              <w:bottom w:w="0" w:type="dxa"/>
              <w:right w:w="11" w:type="dxa"/>
            </w:tcMar>
            <w:vAlign w:val="center"/>
            <w:hideMark/>
          </w:tcPr>
          <w:p w14:paraId="091EC373"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 Maximum GBA* object: </w:t>
            </w:r>
          </w:p>
        </w:tc>
        <w:tc>
          <w:tcPr>
            <w:tcW w:w="3400" w:type="dxa"/>
            <w:tcBorders>
              <w:top w:val="nil"/>
              <w:left w:val="nil"/>
              <w:bottom w:val="nil"/>
              <w:right w:val="nil"/>
            </w:tcBorders>
            <w:tcMar>
              <w:top w:w="11" w:type="dxa"/>
              <w:left w:w="11" w:type="dxa"/>
              <w:bottom w:w="0" w:type="dxa"/>
              <w:right w:w="11" w:type="dxa"/>
            </w:tcMar>
            <w:vAlign w:val="center"/>
            <w:hideMark/>
          </w:tcPr>
          <w:p w14:paraId="7C3CDB74"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xml:space="preserve">62.912 m2 </w:t>
            </w:r>
          </w:p>
        </w:tc>
      </w:tr>
      <w:tr w:rsidR="00E74713" w:rsidRPr="00E74713" w14:paraId="446AD015" w14:textId="77777777" w:rsidTr="00E74713">
        <w:trPr>
          <w:trHeight w:val="301"/>
        </w:trPr>
        <w:tc>
          <w:tcPr>
            <w:tcW w:w="5560" w:type="dxa"/>
            <w:tcBorders>
              <w:top w:val="nil"/>
              <w:left w:val="nil"/>
              <w:bottom w:val="nil"/>
              <w:right w:val="nil"/>
            </w:tcBorders>
            <w:tcMar>
              <w:top w:w="11" w:type="dxa"/>
              <w:left w:w="11" w:type="dxa"/>
              <w:bottom w:w="0" w:type="dxa"/>
              <w:right w:w="11" w:type="dxa"/>
            </w:tcMar>
            <w:vAlign w:val="center"/>
            <w:hideMark/>
          </w:tcPr>
          <w:p w14:paraId="5740420A"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The initial price for land sale</w:t>
            </w:r>
          </w:p>
        </w:tc>
        <w:tc>
          <w:tcPr>
            <w:tcW w:w="3400" w:type="dxa"/>
            <w:tcBorders>
              <w:top w:val="nil"/>
              <w:left w:val="nil"/>
              <w:bottom w:val="nil"/>
              <w:right w:val="nil"/>
            </w:tcBorders>
            <w:tcMar>
              <w:top w:w="11" w:type="dxa"/>
              <w:left w:w="11" w:type="dxa"/>
              <w:bottom w:w="0" w:type="dxa"/>
              <w:right w:w="11" w:type="dxa"/>
            </w:tcMar>
            <w:vAlign w:val="bottom"/>
            <w:hideMark/>
          </w:tcPr>
          <w:p w14:paraId="57326C1F"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_____ €/m2</w:t>
            </w:r>
          </w:p>
        </w:tc>
      </w:tr>
      <w:tr w:rsidR="00E74713" w:rsidRPr="00E74713" w14:paraId="112D77AD" w14:textId="77777777" w:rsidTr="00E74713">
        <w:trPr>
          <w:trHeight w:val="371"/>
        </w:trPr>
        <w:tc>
          <w:tcPr>
            <w:tcW w:w="8960" w:type="dxa"/>
            <w:gridSpan w:val="2"/>
            <w:tcBorders>
              <w:top w:val="nil"/>
              <w:left w:val="nil"/>
              <w:bottom w:val="nil"/>
              <w:right w:val="nil"/>
            </w:tcBorders>
            <w:tcMar>
              <w:top w:w="11" w:type="dxa"/>
              <w:left w:w="11" w:type="dxa"/>
              <w:bottom w:w="0" w:type="dxa"/>
              <w:right w:w="11" w:type="dxa"/>
            </w:tcMar>
            <w:vAlign w:val="center"/>
            <w:hideMark/>
          </w:tcPr>
          <w:p w14:paraId="50BD81E8"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The utility for structure is €126.00 per m2 NBA*</w:t>
            </w:r>
          </w:p>
        </w:tc>
      </w:tr>
      <w:tr w:rsidR="00E74713" w:rsidRPr="00E74713" w14:paraId="0CEA143F" w14:textId="77777777" w:rsidTr="00E74713">
        <w:trPr>
          <w:trHeight w:val="127"/>
        </w:trPr>
        <w:tc>
          <w:tcPr>
            <w:tcW w:w="8960" w:type="dxa"/>
            <w:gridSpan w:val="2"/>
            <w:tcBorders>
              <w:top w:val="nil"/>
              <w:left w:val="nil"/>
              <w:bottom w:val="nil"/>
              <w:right w:val="nil"/>
            </w:tcBorders>
            <w:tcMar>
              <w:top w:w="11" w:type="dxa"/>
              <w:left w:w="11" w:type="dxa"/>
              <w:bottom w:w="0" w:type="dxa"/>
              <w:right w:w="11" w:type="dxa"/>
            </w:tcMar>
            <w:vAlign w:val="center"/>
            <w:hideMark/>
          </w:tcPr>
          <w:p w14:paraId="1854EBE3" w14:textId="77777777" w:rsidR="00E74713" w:rsidRPr="00E74713" w:rsidRDefault="00E74713" w:rsidP="00E74713">
            <w:pPr>
              <w:tabs>
                <w:tab w:val="left" w:pos="4320"/>
                <w:tab w:val="left" w:pos="5400"/>
              </w:tabs>
              <w:spacing w:after="60"/>
              <w:jc w:val="both"/>
              <w:rPr>
                <w:rFonts w:ascii="Calibri" w:eastAsia="Calibri" w:hAnsi="Calibri" w:cs="Times New Roman"/>
                <w:bCs/>
                <w:iCs/>
              </w:rPr>
            </w:pPr>
            <w:r w:rsidRPr="00E74713">
              <w:rPr>
                <w:rFonts w:ascii="Calibri" w:eastAsia="Calibri" w:hAnsi="Calibri" w:cs="Times New Roman"/>
                <w:bCs/>
                <w:iCs/>
              </w:rPr>
              <w:t>- The location is fully equipped with utilities.</w:t>
            </w:r>
          </w:p>
        </w:tc>
      </w:tr>
    </w:tbl>
    <w:p w14:paraId="0B1771E2" w14:textId="77777777" w:rsidR="00A84BC3" w:rsidRDefault="00801EFD" w:rsidP="0064428F">
      <w:pPr>
        <w:spacing w:after="0"/>
      </w:pPr>
      <w:r>
        <w:rPr>
          <w:noProof/>
        </w:rPr>
        <mc:AlternateContent>
          <mc:Choice Requires="wps">
            <w:drawing>
              <wp:anchor distT="0" distB="0" distL="114300" distR="114300" simplePos="0" relativeHeight="251659264" behindDoc="0" locked="0" layoutInCell="1" allowOverlap="1" wp14:anchorId="2763FF7E" wp14:editId="424D5A91">
                <wp:simplePos x="0" y="0"/>
                <wp:positionH relativeFrom="column">
                  <wp:posOffset>4013835</wp:posOffset>
                </wp:positionH>
                <wp:positionV relativeFrom="paragraph">
                  <wp:posOffset>1188720</wp:posOffset>
                </wp:positionV>
                <wp:extent cx="1524000" cy="1885315"/>
                <wp:effectExtent l="12700" t="12700" r="0" b="0"/>
                <wp:wrapNone/>
                <wp:docPr id="167564935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885315"/>
                        </a:xfrm>
                        <a:prstGeom prst="round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CFE213" id="Rounded Rectangle 6" o:spid="_x0000_s1026" style="position:absolute;margin-left:316.05pt;margin-top:93.6pt;width:120pt;height:14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" filled="f" strokecolor="yellow" strokeweight="2pt">
                <v:path arrowok="t"/>
              </v:roundrect>
            </w:pict>
          </mc:Fallback>
        </mc:AlternateContent>
      </w:r>
      <w:r w:rsidR="00A84BC3">
        <w:rPr>
          <w:noProof/>
        </w:rPr>
        <w:drawing>
          <wp:inline distT="0" distB="0" distL="0" distR="0" wp14:anchorId="2C9845B1" wp14:editId="68B6690C">
            <wp:extent cx="2209800" cy="3065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90" r="57291"/>
                    <a:stretch/>
                  </pic:blipFill>
                  <pic:spPr bwMode="auto">
                    <a:xfrm>
                      <a:off x="0" y="0"/>
                      <a:ext cx="2210919" cy="3066662"/>
                    </a:xfrm>
                    <a:prstGeom prst="rect">
                      <a:avLst/>
                    </a:prstGeom>
                    <a:noFill/>
                    <a:ln>
                      <a:noFill/>
                    </a:ln>
                    <a:extLst>
                      <a:ext uri="{53640926-AAD7-44D8-BBD7-CCE9431645EC}">
                        <a14:shadowObscured xmlns:a14="http://schemas.microsoft.com/office/drawing/2010/main"/>
                      </a:ext>
                    </a:extLst>
                  </pic:spPr>
                </pic:pic>
              </a:graphicData>
            </a:graphic>
          </wp:inline>
        </w:drawing>
      </w:r>
      <w:r w:rsidR="00A84BC3">
        <w:t xml:space="preserve">  </w:t>
      </w:r>
      <w:r w:rsidR="00A84BC3" w:rsidRPr="005C6C91">
        <w:rPr>
          <w:noProof/>
        </w:rPr>
        <w:drawing>
          <wp:inline distT="0" distB="0" distL="0" distR="0" wp14:anchorId="38E8D1B8" wp14:editId="56C249F2">
            <wp:extent cx="4009268"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333" t="27636" r="11058" b="4274"/>
                    <a:stretch/>
                  </pic:blipFill>
                  <pic:spPr bwMode="auto">
                    <a:xfrm>
                      <a:off x="0" y="0"/>
                      <a:ext cx="4019371" cy="1909801"/>
                    </a:xfrm>
                    <a:prstGeom prst="rect">
                      <a:avLst/>
                    </a:prstGeom>
                    <a:ln>
                      <a:noFill/>
                    </a:ln>
                    <a:extLst>
                      <a:ext uri="{53640926-AAD7-44D8-BBD7-CCE9431645EC}">
                        <a14:shadowObscured xmlns:a14="http://schemas.microsoft.com/office/drawing/2010/main"/>
                      </a:ext>
                    </a:extLst>
                  </pic:spPr>
                </pic:pic>
              </a:graphicData>
            </a:graphic>
          </wp:inline>
        </w:drawing>
      </w:r>
    </w:p>
    <w:p w14:paraId="1D789909" w14:textId="77777777" w:rsidR="008D327E" w:rsidRPr="003779CE" w:rsidRDefault="00A84BC3" w:rsidP="008D327E">
      <w:pPr>
        <w:spacing w:after="0"/>
        <w:jc w:val="center"/>
        <w:rPr>
          <w:lang w:val="sr-Latn-CS"/>
        </w:rPr>
      </w:pPr>
      <w:r w:rsidRPr="005C6C91">
        <w:rPr>
          <w:b/>
        </w:rPr>
        <w:t>UP 2</w:t>
      </w:r>
      <w:r w:rsidR="008D327E" w:rsidRPr="008D327E">
        <w:rPr>
          <w:lang w:val="sr-Latn-CS"/>
        </w:rPr>
        <w:t xml:space="preserve"> </w:t>
      </w:r>
      <w:r w:rsidR="008D327E">
        <w:rPr>
          <w:lang w:val="sr-Latn-CS"/>
        </w:rPr>
        <w:tab/>
      </w:r>
      <w:r w:rsidR="008D327E">
        <w:rPr>
          <w:lang w:val="sr-Latn-CS"/>
        </w:rPr>
        <w:tab/>
      </w:r>
      <w:r w:rsidR="008D327E">
        <w:rPr>
          <w:lang w:val="sr-Latn-CS"/>
        </w:rPr>
        <w:tab/>
      </w:r>
      <w:r w:rsidR="008D327E">
        <w:rPr>
          <w:lang w:val="sr-Latn-CS"/>
        </w:rPr>
        <w:tab/>
      </w:r>
      <w:r w:rsidR="008D327E">
        <w:rPr>
          <w:lang w:val="sr-Latn-CS"/>
        </w:rPr>
        <w:tab/>
      </w:r>
      <w:r w:rsidR="008D327E">
        <w:rPr>
          <w:lang w:val="sr-Latn-CS"/>
        </w:rPr>
        <w:tab/>
      </w:r>
      <w:r w:rsidR="008D327E" w:rsidRPr="008D327E">
        <w:rPr>
          <w:lang w:val="sr-Latn-CS"/>
        </w:rPr>
        <w:t>Examples of Hotel Facilities</w:t>
      </w:r>
    </w:p>
    <w:p w14:paraId="3693AF02" w14:textId="77777777" w:rsidR="00A84BC3" w:rsidRPr="005C6C91" w:rsidRDefault="00A84BC3" w:rsidP="008D327E">
      <w:pPr>
        <w:tabs>
          <w:tab w:val="left" w:pos="1365"/>
        </w:tabs>
        <w:spacing w:after="0"/>
        <w:rPr>
          <w:b/>
        </w:rPr>
      </w:pPr>
    </w:p>
    <w:p w14:paraId="5AADB72B" w14:textId="77777777" w:rsidR="003779CE" w:rsidRPr="003779CE" w:rsidRDefault="003779CE" w:rsidP="0064428F">
      <w:pPr>
        <w:rPr>
          <w:b/>
          <w:sz w:val="28"/>
          <w:szCs w:val="28"/>
          <w:lang w:val="sr-Latn-CS"/>
        </w:rPr>
      </w:pPr>
      <w:r>
        <w:rPr>
          <w:b/>
          <w:noProof/>
          <w:sz w:val="28"/>
          <w:szCs w:val="28"/>
        </w:rPr>
        <w:lastRenderedPageBreak/>
        <w:drawing>
          <wp:inline distT="0" distB="0" distL="0" distR="0" wp14:anchorId="769BBB67" wp14:editId="4F714D3C">
            <wp:extent cx="3382786"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2786" cy="2124075"/>
                    </a:xfrm>
                    <a:prstGeom prst="rect">
                      <a:avLst/>
                    </a:prstGeom>
                    <a:noFill/>
                    <a:ln>
                      <a:noFill/>
                    </a:ln>
                  </pic:spPr>
                </pic:pic>
              </a:graphicData>
            </a:graphic>
          </wp:inline>
        </w:drawing>
      </w:r>
      <w:r>
        <w:rPr>
          <w:b/>
          <w:noProof/>
          <w:sz w:val="28"/>
          <w:szCs w:val="28"/>
        </w:rPr>
        <w:drawing>
          <wp:inline distT="0" distB="0" distL="0" distR="0" wp14:anchorId="48ACE983" wp14:editId="2C8723F4">
            <wp:extent cx="2914650" cy="21167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2110" cy="2122141"/>
                    </a:xfrm>
                    <a:prstGeom prst="rect">
                      <a:avLst/>
                    </a:prstGeom>
                    <a:noFill/>
                    <a:ln>
                      <a:noFill/>
                    </a:ln>
                  </pic:spPr>
                </pic:pic>
              </a:graphicData>
            </a:graphic>
          </wp:inline>
        </w:drawing>
      </w:r>
    </w:p>
    <w:p w14:paraId="5558C57C" w14:textId="77777777" w:rsidR="003779CE" w:rsidRPr="00624CF7" w:rsidRDefault="003779CE" w:rsidP="008B2BCE">
      <w:pPr>
        <w:pStyle w:val="ListParagraph"/>
        <w:numPr>
          <w:ilvl w:val="1"/>
          <w:numId w:val="5"/>
        </w:numPr>
        <w:tabs>
          <w:tab w:val="left" w:pos="9072"/>
          <w:tab w:val="left" w:pos="9639"/>
        </w:tabs>
        <w:jc w:val="both"/>
        <w:rPr>
          <w:rFonts w:ascii="Calibri" w:eastAsia="Calibri" w:hAnsi="Calibri" w:cs="Times New Roman"/>
          <w:bCs/>
          <w:iCs/>
        </w:rPr>
      </w:pPr>
      <w:proofErr w:type="spellStart"/>
      <w:r w:rsidRPr="00624CF7">
        <w:rPr>
          <w:rFonts w:ascii="Calibri" w:eastAsia="Calibri" w:hAnsi="Calibri" w:cs="Times New Roman"/>
          <w:b/>
          <w:i/>
          <w:u w:val="single"/>
        </w:rPr>
        <w:t>Urbanistička</w:t>
      </w:r>
      <w:proofErr w:type="spellEnd"/>
      <w:r w:rsidRPr="00624CF7">
        <w:rPr>
          <w:rFonts w:ascii="Calibri" w:eastAsia="Calibri" w:hAnsi="Calibri" w:cs="Times New Roman"/>
          <w:b/>
          <w:i/>
          <w:u w:val="single"/>
        </w:rPr>
        <w:t xml:space="preserve"> </w:t>
      </w:r>
      <w:proofErr w:type="spellStart"/>
      <w:r w:rsidRPr="00624CF7">
        <w:rPr>
          <w:rFonts w:ascii="Calibri" w:eastAsia="Calibri" w:hAnsi="Calibri" w:cs="Times New Roman"/>
          <w:b/>
          <w:i/>
          <w:u w:val="single"/>
        </w:rPr>
        <w:t>parcela</w:t>
      </w:r>
      <w:proofErr w:type="spellEnd"/>
      <w:r w:rsidRPr="00624CF7">
        <w:rPr>
          <w:rFonts w:ascii="Calibri" w:eastAsia="Calibri" w:hAnsi="Calibri" w:cs="Times New Roman"/>
          <w:b/>
          <w:i/>
          <w:u w:val="single"/>
        </w:rPr>
        <w:t xml:space="preserve"> </w:t>
      </w:r>
      <w:proofErr w:type="spellStart"/>
      <w:r w:rsidRPr="00624CF7">
        <w:rPr>
          <w:rFonts w:ascii="Calibri" w:eastAsia="Calibri" w:hAnsi="Calibri" w:cs="Times New Roman"/>
          <w:b/>
          <w:i/>
          <w:u w:val="single"/>
        </w:rPr>
        <w:t>broj</w:t>
      </w:r>
      <w:proofErr w:type="spellEnd"/>
      <w:r w:rsidRPr="00624CF7">
        <w:rPr>
          <w:rFonts w:ascii="Calibri" w:eastAsia="Calibri" w:hAnsi="Calibri" w:cs="Times New Roman"/>
          <w:b/>
          <w:i/>
          <w:u w:val="single"/>
        </w:rPr>
        <w:t xml:space="preserve"> 44 u </w:t>
      </w:r>
      <w:proofErr w:type="spellStart"/>
      <w:r w:rsidRPr="00624CF7">
        <w:rPr>
          <w:rFonts w:ascii="Calibri" w:eastAsia="Calibri" w:hAnsi="Calibri" w:cs="Times New Roman"/>
          <w:b/>
          <w:i/>
          <w:u w:val="single"/>
        </w:rPr>
        <w:t>zoni</w:t>
      </w:r>
      <w:proofErr w:type="spellEnd"/>
      <w:r w:rsidRPr="00624CF7">
        <w:rPr>
          <w:rFonts w:ascii="Calibri" w:eastAsia="Calibri" w:hAnsi="Calibri" w:cs="Times New Roman"/>
          <w:b/>
          <w:i/>
          <w:u w:val="single"/>
        </w:rPr>
        <w:t xml:space="preserve"> "C", </w:t>
      </w:r>
      <w:proofErr w:type="spellStart"/>
      <w:r w:rsidRPr="00624CF7">
        <w:rPr>
          <w:rFonts w:ascii="Calibri" w:eastAsia="Calibri" w:hAnsi="Calibri" w:cs="Times New Roman"/>
          <w:b/>
          <w:i/>
          <w:u w:val="single"/>
        </w:rPr>
        <w:t>urbanistički</w:t>
      </w:r>
      <w:proofErr w:type="spellEnd"/>
      <w:r w:rsidRPr="00624CF7">
        <w:rPr>
          <w:rFonts w:ascii="Calibri" w:eastAsia="Calibri" w:hAnsi="Calibri" w:cs="Times New Roman"/>
          <w:b/>
          <w:i/>
          <w:u w:val="single"/>
        </w:rPr>
        <w:t xml:space="preserve"> </w:t>
      </w:r>
      <w:proofErr w:type="spellStart"/>
      <w:r w:rsidRPr="00624CF7">
        <w:rPr>
          <w:rFonts w:ascii="Calibri" w:eastAsia="Calibri" w:hAnsi="Calibri" w:cs="Times New Roman"/>
          <w:b/>
          <w:i/>
          <w:u w:val="single"/>
        </w:rPr>
        <w:t>blok</w:t>
      </w:r>
      <w:proofErr w:type="spellEnd"/>
      <w:r w:rsidRPr="00624CF7">
        <w:rPr>
          <w:rFonts w:ascii="Calibri" w:eastAsia="Calibri" w:hAnsi="Calibri" w:cs="Times New Roman"/>
          <w:b/>
          <w:i/>
          <w:u w:val="single"/>
        </w:rPr>
        <w:t xml:space="preserve"> 8 </w:t>
      </w:r>
      <w:r w:rsidRPr="00624CF7">
        <w:rPr>
          <w:rFonts w:ascii="Calibri" w:eastAsia="Calibri" w:hAnsi="Calibri" w:cs="Times New Roman"/>
          <w:bCs/>
          <w:iCs/>
        </w:rPr>
        <w:t xml:space="preserve">  </w:t>
      </w:r>
    </w:p>
    <w:p w14:paraId="499D1038" w14:textId="77777777" w:rsidR="00624CF7" w:rsidRPr="00624CF7" w:rsidRDefault="00624CF7" w:rsidP="00624CF7">
      <w:pPr>
        <w:pStyle w:val="ListParagraph"/>
        <w:tabs>
          <w:tab w:val="left" w:pos="9072"/>
          <w:tab w:val="left" w:pos="9639"/>
        </w:tabs>
        <w:ind w:left="390"/>
        <w:jc w:val="both"/>
        <w:rPr>
          <w:rFonts w:ascii="Calibri" w:eastAsia="Calibri" w:hAnsi="Calibri" w:cs="Times New Roman"/>
          <w:b/>
          <w:i/>
        </w:rPr>
      </w:pPr>
      <w:proofErr w:type="spellStart"/>
      <w:r w:rsidRPr="00590A64">
        <w:rPr>
          <w:rFonts w:ascii="Calibri" w:eastAsia="Calibri" w:hAnsi="Calibri" w:cs="Times New Roman"/>
          <w:b/>
          <w:i/>
        </w:rPr>
        <w:t>Tekstualni</w:t>
      </w:r>
      <w:proofErr w:type="spellEnd"/>
      <w:r w:rsidRPr="00590A64">
        <w:rPr>
          <w:rFonts w:ascii="Calibri" w:eastAsia="Calibri" w:hAnsi="Calibri" w:cs="Times New Roman"/>
          <w:b/>
          <w:i/>
        </w:rPr>
        <w:t xml:space="preserve"> </w:t>
      </w:r>
      <w:proofErr w:type="spellStart"/>
      <w:r w:rsidRPr="00590A64">
        <w:rPr>
          <w:rFonts w:ascii="Calibri" w:eastAsia="Calibri" w:hAnsi="Calibri" w:cs="Times New Roman"/>
          <w:b/>
          <w:i/>
        </w:rPr>
        <w:t>dio</w:t>
      </w:r>
      <w:proofErr w:type="spellEnd"/>
      <w:r w:rsidRPr="00590A64">
        <w:rPr>
          <w:rFonts w:ascii="Calibri" w:eastAsia="Calibri" w:hAnsi="Calibri" w:cs="Times New Roman"/>
          <w:b/>
          <w:i/>
        </w:rPr>
        <w:t xml:space="preserve"> plana </w:t>
      </w:r>
      <w:proofErr w:type="spellStart"/>
      <w:r w:rsidRPr="00590A64">
        <w:rPr>
          <w:rFonts w:ascii="Calibri" w:eastAsia="Calibri" w:hAnsi="Calibri" w:cs="Times New Roman"/>
          <w:b/>
          <w:i/>
        </w:rPr>
        <w:t>strane</w:t>
      </w:r>
      <w:proofErr w:type="spellEnd"/>
      <w:r w:rsidRPr="00590A64">
        <w:rPr>
          <w:rFonts w:ascii="Calibri" w:eastAsia="Calibri" w:hAnsi="Calibri" w:cs="Times New Roman"/>
          <w:b/>
          <w:i/>
        </w:rPr>
        <w:t xml:space="preserve"> 6</w:t>
      </w:r>
      <w:r>
        <w:rPr>
          <w:rFonts w:ascii="Calibri" w:eastAsia="Calibri" w:hAnsi="Calibri" w:cs="Times New Roman"/>
          <w:b/>
          <w:i/>
        </w:rPr>
        <w:t>5-67</w:t>
      </w:r>
      <w:r w:rsidRPr="00590A64">
        <w:rPr>
          <w:rFonts w:ascii="Calibri" w:eastAsia="Calibri" w:hAnsi="Calibri" w:cs="Times New Roman"/>
          <w:bCs/>
          <w:iCs/>
        </w:rPr>
        <w:t xml:space="preserve"> </w:t>
      </w:r>
    </w:p>
    <w:tbl>
      <w:tblPr>
        <w:tblW w:w="8960" w:type="dxa"/>
        <w:tblCellMar>
          <w:left w:w="0" w:type="dxa"/>
          <w:right w:w="0" w:type="dxa"/>
        </w:tblCellMar>
        <w:tblLook w:val="0600" w:firstRow="0" w:lastRow="0" w:firstColumn="0" w:lastColumn="0" w:noHBand="1" w:noVBand="1"/>
      </w:tblPr>
      <w:tblGrid>
        <w:gridCol w:w="5765"/>
        <w:gridCol w:w="3195"/>
      </w:tblGrid>
      <w:tr w:rsidR="00B03E22" w:rsidRPr="00B03E22" w14:paraId="493CDF3D" w14:textId="77777777" w:rsidTr="00B03E22">
        <w:trPr>
          <w:trHeight w:val="290"/>
        </w:trPr>
        <w:tc>
          <w:tcPr>
            <w:tcW w:w="5780" w:type="dxa"/>
            <w:tcBorders>
              <w:top w:val="nil"/>
              <w:left w:val="nil"/>
              <w:bottom w:val="nil"/>
              <w:right w:val="nil"/>
            </w:tcBorders>
            <w:tcMar>
              <w:top w:w="11" w:type="dxa"/>
              <w:left w:w="11" w:type="dxa"/>
              <w:bottom w:w="0" w:type="dxa"/>
              <w:right w:w="11" w:type="dxa"/>
            </w:tcMar>
            <w:vAlign w:val="center"/>
            <w:hideMark/>
          </w:tcPr>
          <w:p w14:paraId="29841CF2"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Lot area:</w:t>
            </w:r>
          </w:p>
        </w:tc>
        <w:tc>
          <w:tcPr>
            <w:tcW w:w="3200" w:type="dxa"/>
            <w:tcBorders>
              <w:top w:val="nil"/>
              <w:left w:val="nil"/>
              <w:bottom w:val="nil"/>
              <w:right w:val="nil"/>
            </w:tcBorders>
            <w:tcMar>
              <w:top w:w="11" w:type="dxa"/>
              <w:left w:w="11" w:type="dxa"/>
              <w:bottom w:w="0" w:type="dxa"/>
              <w:right w:w="11" w:type="dxa"/>
            </w:tcMar>
            <w:vAlign w:val="center"/>
            <w:hideMark/>
          </w:tcPr>
          <w:p w14:paraId="4C573945"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17.372 m2 </w:t>
            </w:r>
          </w:p>
        </w:tc>
      </w:tr>
      <w:tr w:rsidR="00B03E22" w:rsidRPr="00B03E22" w14:paraId="10AB1717" w14:textId="77777777" w:rsidTr="00B03E22">
        <w:trPr>
          <w:trHeight w:val="822"/>
        </w:trPr>
        <w:tc>
          <w:tcPr>
            <w:tcW w:w="5780" w:type="dxa"/>
            <w:tcBorders>
              <w:top w:val="nil"/>
              <w:left w:val="nil"/>
              <w:bottom w:val="nil"/>
              <w:right w:val="nil"/>
            </w:tcBorders>
            <w:tcMar>
              <w:top w:w="11" w:type="dxa"/>
              <w:left w:w="11" w:type="dxa"/>
              <w:bottom w:w="0" w:type="dxa"/>
              <w:right w:w="11" w:type="dxa"/>
            </w:tcMar>
            <w:vAlign w:val="center"/>
            <w:hideMark/>
          </w:tcPr>
          <w:p w14:paraId="3F4CF277"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 Purpose: </w:t>
            </w:r>
          </w:p>
        </w:tc>
        <w:tc>
          <w:tcPr>
            <w:tcW w:w="3200" w:type="dxa"/>
            <w:tcBorders>
              <w:top w:val="nil"/>
              <w:left w:val="nil"/>
              <w:bottom w:val="nil"/>
              <w:right w:val="nil"/>
            </w:tcBorders>
            <w:tcMar>
              <w:top w:w="11" w:type="dxa"/>
              <w:left w:w="11" w:type="dxa"/>
              <w:bottom w:w="0" w:type="dxa"/>
              <w:right w:w="11" w:type="dxa"/>
            </w:tcMar>
            <w:vAlign w:val="center"/>
            <w:hideMark/>
          </w:tcPr>
          <w:p w14:paraId="05FE87C4"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central activities - multifunctional shopping center</w:t>
            </w:r>
          </w:p>
        </w:tc>
      </w:tr>
      <w:tr w:rsidR="00B03E22" w:rsidRPr="00B03E22" w14:paraId="54E32E27" w14:textId="77777777" w:rsidTr="00B03E22">
        <w:trPr>
          <w:trHeight w:val="409"/>
        </w:trPr>
        <w:tc>
          <w:tcPr>
            <w:tcW w:w="5780" w:type="dxa"/>
            <w:tcBorders>
              <w:top w:val="nil"/>
              <w:left w:val="nil"/>
              <w:bottom w:val="nil"/>
              <w:right w:val="nil"/>
            </w:tcBorders>
            <w:tcMar>
              <w:top w:w="11" w:type="dxa"/>
              <w:left w:w="11" w:type="dxa"/>
              <w:bottom w:w="0" w:type="dxa"/>
              <w:right w:w="11" w:type="dxa"/>
            </w:tcMar>
            <w:vAlign w:val="center"/>
            <w:hideMark/>
          </w:tcPr>
          <w:p w14:paraId="0EA17944"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 Maximum number of floors : </w:t>
            </w:r>
          </w:p>
        </w:tc>
        <w:tc>
          <w:tcPr>
            <w:tcW w:w="3200" w:type="dxa"/>
            <w:tcBorders>
              <w:top w:val="nil"/>
              <w:left w:val="nil"/>
              <w:bottom w:val="nil"/>
              <w:right w:val="nil"/>
            </w:tcBorders>
            <w:tcMar>
              <w:top w:w="11" w:type="dxa"/>
              <w:left w:w="11" w:type="dxa"/>
              <w:bottom w:w="0" w:type="dxa"/>
              <w:right w:w="11" w:type="dxa"/>
            </w:tcMar>
            <w:vAlign w:val="center"/>
            <w:hideMark/>
          </w:tcPr>
          <w:p w14:paraId="63B5EA1C"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 P+1</w:t>
            </w:r>
          </w:p>
        </w:tc>
      </w:tr>
      <w:tr w:rsidR="00B03E22" w:rsidRPr="00B03E22" w14:paraId="18EA40A6" w14:textId="77777777" w:rsidTr="00B03E22">
        <w:trPr>
          <w:trHeight w:val="419"/>
        </w:trPr>
        <w:tc>
          <w:tcPr>
            <w:tcW w:w="5780" w:type="dxa"/>
            <w:tcBorders>
              <w:top w:val="nil"/>
              <w:left w:val="nil"/>
              <w:bottom w:val="nil"/>
              <w:right w:val="nil"/>
            </w:tcBorders>
            <w:tcMar>
              <w:top w:w="11" w:type="dxa"/>
              <w:left w:w="11" w:type="dxa"/>
              <w:bottom w:w="0" w:type="dxa"/>
              <w:right w:w="11" w:type="dxa"/>
            </w:tcMar>
            <w:vAlign w:val="center"/>
            <w:hideMark/>
          </w:tcPr>
          <w:p w14:paraId="2A6E8348"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Lot coverage area:</w:t>
            </w:r>
          </w:p>
        </w:tc>
        <w:tc>
          <w:tcPr>
            <w:tcW w:w="3200" w:type="dxa"/>
            <w:tcBorders>
              <w:top w:val="nil"/>
              <w:left w:val="nil"/>
              <w:bottom w:val="nil"/>
              <w:right w:val="nil"/>
            </w:tcBorders>
            <w:tcMar>
              <w:top w:w="11" w:type="dxa"/>
              <w:left w:w="11" w:type="dxa"/>
              <w:bottom w:w="0" w:type="dxa"/>
              <w:right w:w="11" w:type="dxa"/>
            </w:tcMar>
            <w:vAlign w:val="center"/>
            <w:hideMark/>
          </w:tcPr>
          <w:p w14:paraId="6CAF3752"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6.949 m2</w:t>
            </w:r>
          </w:p>
        </w:tc>
      </w:tr>
      <w:tr w:rsidR="00B03E22" w:rsidRPr="00B03E22" w14:paraId="4CFD42B1" w14:textId="77777777" w:rsidTr="00B03E22">
        <w:trPr>
          <w:trHeight w:val="676"/>
        </w:trPr>
        <w:tc>
          <w:tcPr>
            <w:tcW w:w="5780" w:type="dxa"/>
            <w:tcBorders>
              <w:top w:val="nil"/>
              <w:left w:val="nil"/>
              <w:bottom w:val="nil"/>
              <w:right w:val="nil"/>
            </w:tcBorders>
            <w:tcMar>
              <w:top w:w="11" w:type="dxa"/>
              <w:left w:w="11" w:type="dxa"/>
              <w:bottom w:w="0" w:type="dxa"/>
              <w:right w:w="11" w:type="dxa"/>
            </w:tcMar>
            <w:vAlign w:val="center"/>
            <w:hideMark/>
          </w:tcPr>
          <w:p w14:paraId="6DBEDD85"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 Maximum GBA* object: </w:t>
            </w:r>
          </w:p>
        </w:tc>
        <w:tc>
          <w:tcPr>
            <w:tcW w:w="3200" w:type="dxa"/>
            <w:tcBorders>
              <w:top w:val="nil"/>
              <w:left w:val="nil"/>
              <w:bottom w:val="nil"/>
              <w:right w:val="nil"/>
            </w:tcBorders>
            <w:tcMar>
              <w:top w:w="11" w:type="dxa"/>
              <w:left w:w="11" w:type="dxa"/>
              <w:bottom w:w="0" w:type="dxa"/>
              <w:right w:w="11" w:type="dxa"/>
            </w:tcMar>
            <w:vAlign w:val="center"/>
            <w:hideMark/>
          </w:tcPr>
          <w:p w14:paraId="4E452084"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xml:space="preserve">13.898 m2 </w:t>
            </w:r>
          </w:p>
        </w:tc>
      </w:tr>
      <w:tr w:rsidR="00B03E22" w:rsidRPr="00B03E22" w14:paraId="186ADF00" w14:textId="77777777" w:rsidTr="00B03E22">
        <w:trPr>
          <w:trHeight w:val="301"/>
        </w:trPr>
        <w:tc>
          <w:tcPr>
            <w:tcW w:w="5780" w:type="dxa"/>
            <w:tcBorders>
              <w:top w:val="nil"/>
              <w:left w:val="nil"/>
              <w:bottom w:val="nil"/>
              <w:right w:val="nil"/>
            </w:tcBorders>
            <w:tcMar>
              <w:top w:w="11" w:type="dxa"/>
              <w:left w:w="11" w:type="dxa"/>
              <w:bottom w:w="0" w:type="dxa"/>
              <w:right w:w="11" w:type="dxa"/>
            </w:tcMar>
            <w:vAlign w:val="center"/>
            <w:hideMark/>
          </w:tcPr>
          <w:p w14:paraId="2AF458DE"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The initial price for land sale</w:t>
            </w:r>
          </w:p>
        </w:tc>
        <w:tc>
          <w:tcPr>
            <w:tcW w:w="3200" w:type="dxa"/>
            <w:tcBorders>
              <w:top w:val="nil"/>
              <w:left w:val="nil"/>
              <w:bottom w:val="nil"/>
              <w:right w:val="nil"/>
            </w:tcBorders>
            <w:tcMar>
              <w:top w:w="11" w:type="dxa"/>
              <w:left w:w="11" w:type="dxa"/>
              <w:bottom w:w="0" w:type="dxa"/>
              <w:right w:w="11" w:type="dxa"/>
            </w:tcMar>
            <w:vAlign w:val="bottom"/>
            <w:hideMark/>
          </w:tcPr>
          <w:p w14:paraId="7B020AF2"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233,60 €/m2</w:t>
            </w:r>
          </w:p>
        </w:tc>
      </w:tr>
      <w:tr w:rsidR="00B03E22" w:rsidRPr="00B03E22" w14:paraId="47E814D1" w14:textId="77777777" w:rsidTr="00B03E22">
        <w:trPr>
          <w:trHeight w:val="371"/>
        </w:trPr>
        <w:tc>
          <w:tcPr>
            <w:tcW w:w="8960" w:type="dxa"/>
            <w:gridSpan w:val="2"/>
            <w:tcBorders>
              <w:top w:val="nil"/>
              <w:left w:val="nil"/>
              <w:bottom w:val="nil"/>
              <w:right w:val="nil"/>
            </w:tcBorders>
            <w:tcMar>
              <w:top w:w="11" w:type="dxa"/>
              <w:left w:w="11" w:type="dxa"/>
              <w:bottom w:w="0" w:type="dxa"/>
              <w:right w:w="11" w:type="dxa"/>
            </w:tcMar>
            <w:vAlign w:val="center"/>
            <w:hideMark/>
          </w:tcPr>
          <w:p w14:paraId="56F9CADB"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The utility for structure is €126.00 per m2 NBA*</w:t>
            </w:r>
          </w:p>
        </w:tc>
      </w:tr>
      <w:tr w:rsidR="00B03E22" w:rsidRPr="00B03E22" w14:paraId="3F405323" w14:textId="77777777" w:rsidTr="00B03E22">
        <w:trPr>
          <w:trHeight w:val="127"/>
        </w:trPr>
        <w:tc>
          <w:tcPr>
            <w:tcW w:w="8960" w:type="dxa"/>
            <w:gridSpan w:val="2"/>
            <w:tcBorders>
              <w:top w:val="nil"/>
              <w:left w:val="nil"/>
              <w:bottom w:val="nil"/>
              <w:right w:val="nil"/>
            </w:tcBorders>
            <w:tcMar>
              <w:top w:w="11" w:type="dxa"/>
              <w:left w:w="11" w:type="dxa"/>
              <w:bottom w:w="0" w:type="dxa"/>
              <w:right w:w="11" w:type="dxa"/>
            </w:tcMar>
            <w:vAlign w:val="center"/>
            <w:hideMark/>
          </w:tcPr>
          <w:p w14:paraId="2D7366ED" w14:textId="77777777" w:rsidR="00B03E22" w:rsidRPr="00B03E22" w:rsidRDefault="00B03E22" w:rsidP="00B03E22">
            <w:pPr>
              <w:tabs>
                <w:tab w:val="left" w:pos="4320"/>
                <w:tab w:val="left" w:pos="5400"/>
              </w:tabs>
              <w:spacing w:after="0"/>
              <w:jc w:val="both"/>
              <w:rPr>
                <w:rFonts w:ascii="Calibri" w:eastAsia="Calibri" w:hAnsi="Calibri" w:cs="Times New Roman"/>
                <w:bCs/>
                <w:iCs/>
              </w:rPr>
            </w:pPr>
            <w:r w:rsidRPr="00B03E22">
              <w:rPr>
                <w:rFonts w:ascii="Calibri" w:eastAsia="Calibri" w:hAnsi="Calibri" w:cs="Times New Roman"/>
                <w:bCs/>
                <w:iCs/>
              </w:rPr>
              <w:t>- The location is fully equipped with utilities.</w:t>
            </w:r>
          </w:p>
        </w:tc>
      </w:tr>
    </w:tbl>
    <w:p w14:paraId="21C232AB" w14:textId="77777777" w:rsidR="0064428F" w:rsidRDefault="00801EFD" w:rsidP="0064428F">
      <w:pPr>
        <w:spacing w:after="0"/>
        <w:rPr>
          <w:noProof/>
        </w:rPr>
      </w:pPr>
      <w:r>
        <w:rPr>
          <w:noProof/>
        </w:rPr>
        <mc:AlternateContent>
          <mc:Choice Requires="wps">
            <w:drawing>
              <wp:anchor distT="0" distB="0" distL="114300" distR="114300" simplePos="0" relativeHeight="251661312" behindDoc="0" locked="0" layoutInCell="1" allowOverlap="1" wp14:anchorId="577B078E" wp14:editId="25DDAA1B">
                <wp:simplePos x="0" y="0"/>
                <wp:positionH relativeFrom="column">
                  <wp:posOffset>4248150</wp:posOffset>
                </wp:positionH>
                <wp:positionV relativeFrom="paragraph">
                  <wp:posOffset>1696720</wp:posOffset>
                </wp:positionV>
                <wp:extent cx="933450" cy="1524000"/>
                <wp:effectExtent l="12700" t="12700" r="6350" b="0"/>
                <wp:wrapNone/>
                <wp:docPr id="24590745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1524000"/>
                        </a:xfrm>
                        <a:prstGeom prst="roundRect">
                          <a:avLst>
                            <a:gd name="adj" fmla="val 16667"/>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7E0A1" id="Rounded Rectangle 11" o:spid="_x0000_s1026" style="position:absolute;margin-left:334.5pt;margin-top:133.6pt;width:73.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" filled="f" strokecolor="yellow" strokeweight="2pt">
                <v:path arrowok="t"/>
              </v:roundrect>
            </w:pict>
          </mc:Fallback>
        </mc:AlternateContent>
      </w:r>
      <w:r w:rsidR="0064428F">
        <w:rPr>
          <w:noProof/>
        </w:rPr>
        <w:drawing>
          <wp:inline distT="0" distB="0" distL="0" distR="0" wp14:anchorId="43D38747" wp14:editId="24F994D9">
            <wp:extent cx="1990725" cy="3259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3727" r="-1"/>
                    <a:stretch/>
                  </pic:blipFill>
                  <pic:spPr bwMode="auto">
                    <a:xfrm>
                      <a:off x="0" y="0"/>
                      <a:ext cx="1990725" cy="3259965"/>
                    </a:xfrm>
                    <a:prstGeom prst="rect">
                      <a:avLst/>
                    </a:prstGeom>
                    <a:noFill/>
                    <a:ln>
                      <a:noFill/>
                    </a:ln>
                    <a:extLst>
                      <a:ext uri="{53640926-AAD7-44D8-BBD7-CCE9431645EC}">
                        <a14:shadowObscured xmlns:a14="http://schemas.microsoft.com/office/drawing/2010/main"/>
                      </a:ext>
                    </a:extLst>
                  </pic:spPr>
                </pic:pic>
              </a:graphicData>
            </a:graphic>
          </wp:inline>
        </w:drawing>
      </w:r>
      <w:r w:rsidR="0064428F">
        <w:t xml:space="preserve"> </w:t>
      </w:r>
      <w:r w:rsidR="0064428F" w:rsidRPr="005C6C91">
        <w:rPr>
          <w:noProof/>
        </w:rPr>
        <w:drawing>
          <wp:inline distT="0" distB="0" distL="0" distR="0" wp14:anchorId="15D00B72" wp14:editId="6953DA3F">
            <wp:extent cx="4210050" cy="2150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468" t="34758" r="21042" b="9401"/>
                    <a:stretch/>
                  </pic:blipFill>
                  <pic:spPr bwMode="auto">
                    <a:xfrm>
                      <a:off x="0" y="0"/>
                      <a:ext cx="4261989" cy="2177138"/>
                    </a:xfrm>
                    <a:prstGeom prst="rect">
                      <a:avLst/>
                    </a:prstGeom>
                    <a:ln>
                      <a:noFill/>
                    </a:ln>
                    <a:extLst>
                      <a:ext uri="{53640926-AAD7-44D8-BBD7-CCE9431645EC}">
                        <a14:shadowObscured xmlns:a14="http://schemas.microsoft.com/office/drawing/2010/main"/>
                      </a:ext>
                    </a:extLst>
                  </pic:spPr>
                </pic:pic>
              </a:graphicData>
            </a:graphic>
          </wp:inline>
        </w:drawing>
      </w:r>
    </w:p>
    <w:p w14:paraId="321E9281" w14:textId="77777777" w:rsidR="0064428F" w:rsidRDefault="0064428F" w:rsidP="0064428F">
      <w:pPr>
        <w:jc w:val="center"/>
      </w:pPr>
      <w:r>
        <w:t>UP 44</w:t>
      </w:r>
    </w:p>
    <w:p w14:paraId="59E7242C" w14:textId="77777777" w:rsidR="00BB7217" w:rsidRPr="00BB7217" w:rsidRDefault="00BB7217" w:rsidP="00BB7217">
      <w:pPr>
        <w:spacing w:after="0"/>
        <w:jc w:val="center"/>
        <w:rPr>
          <w:b/>
          <w:sz w:val="20"/>
          <w:szCs w:val="20"/>
          <w:lang w:val="sr-Latn-CS"/>
        </w:rPr>
      </w:pPr>
    </w:p>
    <w:p w14:paraId="13638680" w14:textId="77777777" w:rsidR="002A021C" w:rsidRDefault="002A021C" w:rsidP="00B95F99">
      <w:pPr>
        <w:tabs>
          <w:tab w:val="left" w:pos="4320"/>
          <w:tab w:val="left" w:pos="5400"/>
        </w:tabs>
        <w:spacing w:after="0"/>
        <w:jc w:val="center"/>
        <w:rPr>
          <w:b/>
          <w:sz w:val="28"/>
          <w:szCs w:val="28"/>
          <w:lang w:val="sr-Latn-CS"/>
        </w:rPr>
      </w:pPr>
      <w:r w:rsidRPr="002A021C">
        <w:rPr>
          <w:b/>
          <w:sz w:val="28"/>
          <w:szCs w:val="28"/>
          <w:lang w:val="sr-Latn-CS"/>
        </w:rPr>
        <w:t>Scope of the Detailed Urban Plan "</w:t>
      </w:r>
      <w:r>
        <w:rPr>
          <w:b/>
          <w:sz w:val="28"/>
          <w:szCs w:val="28"/>
          <w:lang w:val="sr-Latn-CS"/>
        </w:rPr>
        <w:t>Topolica-Bjeliši</w:t>
      </w:r>
      <w:r w:rsidRPr="002A021C">
        <w:rPr>
          <w:b/>
          <w:sz w:val="28"/>
          <w:szCs w:val="28"/>
          <w:lang w:val="sr-Latn-CS"/>
        </w:rPr>
        <w:t xml:space="preserve">" </w:t>
      </w:r>
    </w:p>
    <w:p w14:paraId="6C2BA028" w14:textId="77777777" w:rsidR="00B95F99" w:rsidRPr="00B93234" w:rsidRDefault="002A021C" w:rsidP="00B95F99">
      <w:pPr>
        <w:tabs>
          <w:tab w:val="left" w:pos="4320"/>
          <w:tab w:val="left" w:pos="5400"/>
        </w:tabs>
        <w:spacing w:after="0"/>
        <w:jc w:val="center"/>
        <w:rPr>
          <w:rFonts w:ascii="Calibri" w:eastAsia="Calibri" w:hAnsi="Calibri" w:cs="Times New Roman"/>
          <w:bCs/>
          <w:iCs/>
        </w:rPr>
      </w:pPr>
      <w:r w:rsidRPr="002A021C">
        <w:rPr>
          <w:rFonts w:ascii="Calibri" w:eastAsia="Calibri" w:hAnsi="Calibri" w:cs="Times New Roman"/>
          <w:bCs/>
          <w:iCs/>
        </w:rPr>
        <w:t xml:space="preserve">("Official Gazette of Montenegro" – Municipal Regulations No. </w:t>
      </w:r>
      <w:r>
        <w:rPr>
          <w:rFonts w:ascii="Calibri" w:eastAsia="Calibri" w:hAnsi="Calibri" w:cs="Times New Roman"/>
          <w:bCs/>
          <w:iCs/>
        </w:rPr>
        <w:t>32/16</w:t>
      </w:r>
      <w:r w:rsidRPr="002A021C">
        <w:rPr>
          <w:rFonts w:ascii="Calibri" w:eastAsia="Calibri" w:hAnsi="Calibri" w:cs="Times New Roman"/>
          <w:bCs/>
          <w:iCs/>
        </w:rPr>
        <w:t>)</w:t>
      </w:r>
    </w:p>
    <w:p w14:paraId="60AC1F8E" w14:textId="77777777" w:rsidR="002A021C" w:rsidRPr="002A021C" w:rsidRDefault="002A021C" w:rsidP="002A021C">
      <w:pPr>
        <w:pStyle w:val="ListParagraph"/>
        <w:tabs>
          <w:tab w:val="left" w:pos="9072"/>
          <w:tab w:val="left" w:pos="9639"/>
        </w:tabs>
        <w:ind w:left="390"/>
        <w:jc w:val="both"/>
        <w:rPr>
          <w:rFonts w:ascii="Calibri" w:eastAsia="Calibri" w:hAnsi="Calibri" w:cs="Times New Roman"/>
          <w:b/>
          <w:i/>
          <w:u w:val="single"/>
        </w:rPr>
      </w:pPr>
      <w:r>
        <w:rPr>
          <w:rFonts w:ascii="Calibri" w:eastAsia="Calibri" w:hAnsi="Calibri" w:cs="Times New Roman"/>
          <w:b/>
          <w:i/>
          <w:u w:val="single"/>
        </w:rPr>
        <w:t xml:space="preserve">1.1 </w:t>
      </w:r>
      <w:r w:rsidRPr="002A021C">
        <w:rPr>
          <w:rFonts w:ascii="Calibri" w:eastAsia="Calibri" w:hAnsi="Calibri" w:cs="Times New Roman"/>
          <w:b/>
          <w:i/>
          <w:u w:val="single"/>
        </w:rPr>
        <w:t>Urban parcel number 52 in zone "C", urban block 3</w:t>
      </w:r>
    </w:p>
    <w:p w14:paraId="464382B2" w14:textId="77777777" w:rsidR="00B95F99" w:rsidRPr="002A021C" w:rsidRDefault="002A021C" w:rsidP="002A021C">
      <w:pPr>
        <w:pStyle w:val="ListParagraph"/>
        <w:tabs>
          <w:tab w:val="left" w:pos="9072"/>
          <w:tab w:val="left" w:pos="9639"/>
        </w:tabs>
        <w:ind w:left="390"/>
        <w:jc w:val="both"/>
        <w:rPr>
          <w:rFonts w:ascii="Calibri" w:eastAsia="Calibri" w:hAnsi="Calibri" w:cs="Times New Roman"/>
          <w:b/>
          <w:i/>
        </w:rPr>
      </w:pPr>
      <w:r w:rsidRPr="002A021C">
        <w:rPr>
          <w:rFonts w:ascii="Calibri" w:eastAsia="Calibri" w:hAnsi="Calibri" w:cs="Times New Roman"/>
          <w:b/>
          <w:i/>
        </w:rPr>
        <w:t>Textual part of the plan, table on page 100</w:t>
      </w:r>
    </w:p>
    <w:tbl>
      <w:tblPr>
        <w:tblW w:w="9260" w:type="dxa"/>
        <w:tblCellMar>
          <w:left w:w="0" w:type="dxa"/>
          <w:right w:w="0" w:type="dxa"/>
        </w:tblCellMar>
        <w:tblLook w:val="0600" w:firstRow="0" w:lastRow="0" w:firstColumn="0" w:lastColumn="0" w:noHBand="1" w:noVBand="1"/>
      </w:tblPr>
      <w:tblGrid>
        <w:gridCol w:w="5620"/>
        <w:gridCol w:w="3640"/>
      </w:tblGrid>
      <w:tr w:rsidR="002A021C" w:rsidRPr="002A021C" w14:paraId="7238EBA5" w14:textId="77777777" w:rsidTr="002A021C">
        <w:trPr>
          <w:trHeight w:val="290"/>
        </w:trPr>
        <w:tc>
          <w:tcPr>
            <w:tcW w:w="5620" w:type="dxa"/>
            <w:tcBorders>
              <w:top w:val="nil"/>
              <w:left w:val="nil"/>
              <w:bottom w:val="nil"/>
              <w:right w:val="nil"/>
            </w:tcBorders>
            <w:tcMar>
              <w:top w:w="11" w:type="dxa"/>
              <w:left w:w="11" w:type="dxa"/>
              <w:bottom w:w="0" w:type="dxa"/>
              <w:right w:w="11" w:type="dxa"/>
            </w:tcMar>
            <w:vAlign w:val="center"/>
            <w:hideMark/>
          </w:tcPr>
          <w:p w14:paraId="26F9C706"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area:</w:t>
            </w:r>
          </w:p>
        </w:tc>
        <w:tc>
          <w:tcPr>
            <w:tcW w:w="3640" w:type="dxa"/>
            <w:tcBorders>
              <w:top w:val="nil"/>
              <w:left w:val="nil"/>
              <w:bottom w:val="nil"/>
              <w:right w:val="nil"/>
            </w:tcBorders>
            <w:tcMar>
              <w:top w:w="11" w:type="dxa"/>
              <w:left w:w="11" w:type="dxa"/>
              <w:bottom w:w="0" w:type="dxa"/>
              <w:right w:w="11" w:type="dxa"/>
            </w:tcMar>
            <w:vAlign w:val="center"/>
            <w:hideMark/>
          </w:tcPr>
          <w:p w14:paraId="5754FB48"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2.976 m2 </w:t>
            </w:r>
          </w:p>
        </w:tc>
      </w:tr>
      <w:tr w:rsidR="002A021C" w:rsidRPr="002A021C" w14:paraId="0F63852A" w14:textId="77777777" w:rsidTr="002A021C">
        <w:trPr>
          <w:trHeight w:val="389"/>
        </w:trPr>
        <w:tc>
          <w:tcPr>
            <w:tcW w:w="5620" w:type="dxa"/>
            <w:tcBorders>
              <w:top w:val="nil"/>
              <w:left w:val="nil"/>
              <w:bottom w:val="nil"/>
              <w:right w:val="nil"/>
            </w:tcBorders>
            <w:tcMar>
              <w:top w:w="11" w:type="dxa"/>
              <w:left w:w="11" w:type="dxa"/>
              <w:bottom w:w="0" w:type="dxa"/>
              <w:right w:w="11" w:type="dxa"/>
            </w:tcMar>
            <w:vAlign w:val="center"/>
            <w:hideMark/>
          </w:tcPr>
          <w:p w14:paraId="0CB507C4"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Purpose: </w:t>
            </w:r>
          </w:p>
        </w:tc>
        <w:tc>
          <w:tcPr>
            <w:tcW w:w="3640" w:type="dxa"/>
            <w:tcBorders>
              <w:top w:val="nil"/>
              <w:left w:val="nil"/>
              <w:bottom w:val="nil"/>
              <w:right w:val="nil"/>
            </w:tcBorders>
            <w:tcMar>
              <w:top w:w="11" w:type="dxa"/>
              <w:left w:w="11" w:type="dxa"/>
              <w:bottom w:w="0" w:type="dxa"/>
              <w:right w:w="11" w:type="dxa"/>
            </w:tcMar>
            <w:vAlign w:val="center"/>
            <w:hideMark/>
          </w:tcPr>
          <w:p w14:paraId="17F79032"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central activities</w:t>
            </w:r>
          </w:p>
        </w:tc>
      </w:tr>
      <w:tr w:rsidR="002A021C" w:rsidRPr="002A021C" w14:paraId="05959D56" w14:textId="77777777" w:rsidTr="002A021C">
        <w:trPr>
          <w:trHeight w:val="409"/>
        </w:trPr>
        <w:tc>
          <w:tcPr>
            <w:tcW w:w="5620" w:type="dxa"/>
            <w:tcBorders>
              <w:top w:val="nil"/>
              <w:left w:val="nil"/>
              <w:bottom w:val="nil"/>
              <w:right w:val="nil"/>
            </w:tcBorders>
            <w:tcMar>
              <w:top w:w="11" w:type="dxa"/>
              <w:left w:w="11" w:type="dxa"/>
              <w:bottom w:w="0" w:type="dxa"/>
              <w:right w:w="11" w:type="dxa"/>
            </w:tcMar>
            <w:vAlign w:val="center"/>
            <w:hideMark/>
          </w:tcPr>
          <w:p w14:paraId="77F85C2B"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number of floors : </w:t>
            </w:r>
          </w:p>
        </w:tc>
        <w:tc>
          <w:tcPr>
            <w:tcW w:w="3640" w:type="dxa"/>
            <w:tcBorders>
              <w:top w:val="nil"/>
              <w:left w:val="nil"/>
              <w:bottom w:val="nil"/>
              <w:right w:val="nil"/>
            </w:tcBorders>
            <w:tcMar>
              <w:top w:w="11" w:type="dxa"/>
              <w:left w:w="11" w:type="dxa"/>
              <w:bottom w:w="0" w:type="dxa"/>
              <w:right w:w="11" w:type="dxa"/>
            </w:tcMar>
            <w:vAlign w:val="center"/>
            <w:hideMark/>
          </w:tcPr>
          <w:p w14:paraId="0DF4DB81"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5-9 upper floor</w:t>
            </w:r>
          </w:p>
        </w:tc>
      </w:tr>
      <w:tr w:rsidR="002A021C" w:rsidRPr="002A021C" w14:paraId="28E33886" w14:textId="77777777" w:rsidTr="002A021C">
        <w:trPr>
          <w:trHeight w:val="419"/>
        </w:trPr>
        <w:tc>
          <w:tcPr>
            <w:tcW w:w="5620" w:type="dxa"/>
            <w:tcBorders>
              <w:top w:val="nil"/>
              <w:left w:val="nil"/>
              <w:bottom w:val="nil"/>
              <w:right w:val="nil"/>
            </w:tcBorders>
            <w:tcMar>
              <w:top w:w="11" w:type="dxa"/>
              <w:left w:w="11" w:type="dxa"/>
              <w:bottom w:w="0" w:type="dxa"/>
              <w:right w:w="11" w:type="dxa"/>
            </w:tcMar>
            <w:vAlign w:val="center"/>
            <w:hideMark/>
          </w:tcPr>
          <w:p w14:paraId="57C1ABEE"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coverage area:</w:t>
            </w:r>
          </w:p>
        </w:tc>
        <w:tc>
          <w:tcPr>
            <w:tcW w:w="3640" w:type="dxa"/>
            <w:tcBorders>
              <w:top w:val="nil"/>
              <w:left w:val="nil"/>
              <w:bottom w:val="nil"/>
              <w:right w:val="nil"/>
            </w:tcBorders>
            <w:tcMar>
              <w:top w:w="11" w:type="dxa"/>
              <w:left w:w="11" w:type="dxa"/>
              <w:bottom w:w="0" w:type="dxa"/>
              <w:right w:w="11" w:type="dxa"/>
            </w:tcMar>
            <w:vAlign w:val="center"/>
            <w:hideMark/>
          </w:tcPr>
          <w:p w14:paraId="3BEDB270"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1.190 m2</w:t>
            </w:r>
          </w:p>
        </w:tc>
      </w:tr>
      <w:tr w:rsidR="002A021C" w:rsidRPr="002A021C" w14:paraId="2D148C1A" w14:textId="77777777" w:rsidTr="002A021C">
        <w:trPr>
          <w:trHeight w:val="676"/>
        </w:trPr>
        <w:tc>
          <w:tcPr>
            <w:tcW w:w="5620" w:type="dxa"/>
            <w:tcBorders>
              <w:top w:val="nil"/>
              <w:left w:val="nil"/>
              <w:bottom w:val="nil"/>
              <w:right w:val="nil"/>
            </w:tcBorders>
            <w:tcMar>
              <w:top w:w="11" w:type="dxa"/>
              <w:left w:w="11" w:type="dxa"/>
              <w:bottom w:w="0" w:type="dxa"/>
              <w:right w:w="11" w:type="dxa"/>
            </w:tcMar>
            <w:vAlign w:val="center"/>
            <w:hideMark/>
          </w:tcPr>
          <w:p w14:paraId="2FFC2B3F"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GBA* object: </w:t>
            </w:r>
          </w:p>
        </w:tc>
        <w:tc>
          <w:tcPr>
            <w:tcW w:w="3640" w:type="dxa"/>
            <w:tcBorders>
              <w:top w:val="nil"/>
              <w:left w:val="nil"/>
              <w:bottom w:val="nil"/>
              <w:right w:val="nil"/>
            </w:tcBorders>
            <w:tcMar>
              <w:top w:w="11" w:type="dxa"/>
              <w:left w:w="11" w:type="dxa"/>
              <w:bottom w:w="0" w:type="dxa"/>
              <w:right w:w="11" w:type="dxa"/>
            </w:tcMar>
            <w:vAlign w:val="center"/>
            <w:hideMark/>
          </w:tcPr>
          <w:p w14:paraId="7813DD0F"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10.416 m2 </w:t>
            </w:r>
          </w:p>
        </w:tc>
      </w:tr>
      <w:tr w:rsidR="002A021C" w:rsidRPr="002A021C" w14:paraId="3DF83215" w14:textId="77777777" w:rsidTr="002A021C">
        <w:trPr>
          <w:trHeight w:val="301"/>
        </w:trPr>
        <w:tc>
          <w:tcPr>
            <w:tcW w:w="5620" w:type="dxa"/>
            <w:tcBorders>
              <w:top w:val="nil"/>
              <w:left w:val="nil"/>
              <w:bottom w:val="nil"/>
              <w:right w:val="nil"/>
            </w:tcBorders>
            <w:tcMar>
              <w:top w:w="11" w:type="dxa"/>
              <w:left w:w="11" w:type="dxa"/>
              <w:bottom w:w="0" w:type="dxa"/>
              <w:right w:w="11" w:type="dxa"/>
            </w:tcMar>
            <w:vAlign w:val="center"/>
            <w:hideMark/>
          </w:tcPr>
          <w:p w14:paraId="084F7A78"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initial price for land sale</w:t>
            </w:r>
          </w:p>
        </w:tc>
        <w:tc>
          <w:tcPr>
            <w:tcW w:w="3640" w:type="dxa"/>
            <w:tcBorders>
              <w:top w:val="nil"/>
              <w:left w:val="nil"/>
              <w:bottom w:val="nil"/>
              <w:right w:val="nil"/>
            </w:tcBorders>
            <w:tcMar>
              <w:top w:w="11" w:type="dxa"/>
              <w:left w:w="11" w:type="dxa"/>
              <w:bottom w:w="0" w:type="dxa"/>
              <w:right w:w="11" w:type="dxa"/>
            </w:tcMar>
            <w:vAlign w:val="bottom"/>
            <w:hideMark/>
          </w:tcPr>
          <w:p w14:paraId="6C1A09D5"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€/m2</w:t>
            </w:r>
          </w:p>
        </w:tc>
      </w:tr>
      <w:tr w:rsidR="002A021C" w:rsidRPr="002A021C" w14:paraId="7F3ED88B" w14:textId="77777777" w:rsidTr="002A021C">
        <w:trPr>
          <w:trHeight w:val="371"/>
        </w:trPr>
        <w:tc>
          <w:tcPr>
            <w:tcW w:w="9260" w:type="dxa"/>
            <w:gridSpan w:val="2"/>
            <w:tcBorders>
              <w:top w:val="nil"/>
              <w:left w:val="nil"/>
              <w:bottom w:val="nil"/>
              <w:right w:val="nil"/>
            </w:tcBorders>
            <w:tcMar>
              <w:top w:w="11" w:type="dxa"/>
              <w:left w:w="11" w:type="dxa"/>
              <w:bottom w:w="0" w:type="dxa"/>
              <w:right w:w="11" w:type="dxa"/>
            </w:tcMar>
            <w:vAlign w:val="center"/>
            <w:hideMark/>
          </w:tcPr>
          <w:p w14:paraId="75A61349"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utility for structure is €126.00 per m2 NBA*</w:t>
            </w:r>
          </w:p>
        </w:tc>
      </w:tr>
      <w:tr w:rsidR="002A021C" w:rsidRPr="002A021C" w14:paraId="7082CEBD" w14:textId="77777777" w:rsidTr="002A021C">
        <w:trPr>
          <w:trHeight w:val="127"/>
        </w:trPr>
        <w:tc>
          <w:tcPr>
            <w:tcW w:w="9260" w:type="dxa"/>
            <w:gridSpan w:val="2"/>
            <w:tcBorders>
              <w:top w:val="nil"/>
              <w:left w:val="nil"/>
              <w:bottom w:val="nil"/>
              <w:right w:val="nil"/>
            </w:tcBorders>
            <w:tcMar>
              <w:top w:w="11" w:type="dxa"/>
              <w:left w:w="11" w:type="dxa"/>
              <w:bottom w:w="0" w:type="dxa"/>
              <w:right w:w="11" w:type="dxa"/>
            </w:tcMar>
            <w:vAlign w:val="center"/>
            <w:hideMark/>
          </w:tcPr>
          <w:p w14:paraId="2906449C"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location is fully equipped with utilities.</w:t>
            </w:r>
          </w:p>
        </w:tc>
      </w:tr>
    </w:tbl>
    <w:p w14:paraId="65422018" w14:textId="77777777" w:rsidR="002A021C" w:rsidRPr="002A021C" w:rsidRDefault="002A021C" w:rsidP="002A021C">
      <w:pPr>
        <w:pStyle w:val="ListParagraph"/>
        <w:tabs>
          <w:tab w:val="left" w:pos="9072"/>
          <w:tab w:val="left" w:pos="9639"/>
        </w:tabs>
        <w:ind w:left="390"/>
        <w:jc w:val="both"/>
        <w:rPr>
          <w:rFonts w:ascii="Calibri" w:eastAsia="Calibri" w:hAnsi="Calibri" w:cs="Times New Roman"/>
          <w:b/>
          <w:i/>
          <w:u w:val="single"/>
        </w:rPr>
      </w:pPr>
      <w:r>
        <w:rPr>
          <w:rFonts w:ascii="Calibri" w:eastAsia="Calibri" w:hAnsi="Calibri" w:cs="Times New Roman"/>
          <w:b/>
          <w:i/>
          <w:u w:val="single"/>
        </w:rPr>
        <w:t xml:space="preserve">1.2 </w:t>
      </w:r>
      <w:r w:rsidRPr="002A021C">
        <w:rPr>
          <w:rFonts w:ascii="Calibri" w:eastAsia="Calibri" w:hAnsi="Calibri" w:cs="Times New Roman"/>
          <w:b/>
          <w:i/>
          <w:u w:val="single"/>
        </w:rPr>
        <w:t>Urban parcel number 5</w:t>
      </w:r>
      <w:r>
        <w:rPr>
          <w:rFonts w:ascii="Calibri" w:eastAsia="Calibri" w:hAnsi="Calibri" w:cs="Times New Roman"/>
          <w:b/>
          <w:i/>
          <w:u w:val="single"/>
        </w:rPr>
        <w:t>7</w:t>
      </w:r>
      <w:r w:rsidRPr="002A021C">
        <w:rPr>
          <w:rFonts w:ascii="Calibri" w:eastAsia="Calibri" w:hAnsi="Calibri" w:cs="Times New Roman"/>
          <w:b/>
          <w:i/>
          <w:u w:val="single"/>
        </w:rPr>
        <w:t xml:space="preserve"> in zone "C", urban block 3</w:t>
      </w:r>
    </w:p>
    <w:p w14:paraId="34D6273D" w14:textId="77777777" w:rsidR="000320C3" w:rsidRPr="002A021C" w:rsidRDefault="002A021C" w:rsidP="002A021C">
      <w:pPr>
        <w:pStyle w:val="ListParagraph"/>
        <w:tabs>
          <w:tab w:val="left" w:pos="9072"/>
          <w:tab w:val="left" w:pos="9639"/>
        </w:tabs>
        <w:ind w:left="390"/>
        <w:jc w:val="both"/>
        <w:rPr>
          <w:rFonts w:ascii="Calibri" w:eastAsia="Calibri" w:hAnsi="Calibri" w:cs="Times New Roman"/>
          <w:bCs/>
          <w:iCs/>
        </w:rPr>
      </w:pPr>
      <w:r w:rsidRPr="002A021C">
        <w:rPr>
          <w:rFonts w:ascii="Calibri" w:eastAsia="Calibri" w:hAnsi="Calibri" w:cs="Times New Roman"/>
          <w:b/>
          <w:i/>
        </w:rPr>
        <w:t>Textual part of the plan, table on page 100</w:t>
      </w:r>
    </w:p>
    <w:tbl>
      <w:tblPr>
        <w:tblW w:w="8960" w:type="dxa"/>
        <w:tblCellMar>
          <w:left w:w="0" w:type="dxa"/>
          <w:right w:w="0" w:type="dxa"/>
        </w:tblCellMar>
        <w:tblLook w:val="0600" w:firstRow="0" w:lastRow="0" w:firstColumn="0" w:lastColumn="0" w:noHBand="1" w:noVBand="1"/>
      </w:tblPr>
      <w:tblGrid>
        <w:gridCol w:w="5667"/>
        <w:gridCol w:w="3293"/>
      </w:tblGrid>
      <w:tr w:rsidR="002A021C" w:rsidRPr="002A021C" w14:paraId="2AFEC85C" w14:textId="77777777" w:rsidTr="002A021C">
        <w:trPr>
          <w:trHeight w:val="290"/>
        </w:trPr>
        <w:tc>
          <w:tcPr>
            <w:tcW w:w="5680" w:type="dxa"/>
            <w:tcBorders>
              <w:top w:val="nil"/>
              <w:left w:val="nil"/>
              <w:bottom w:val="nil"/>
              <w:right w:val="nil"/>
            </w:tcBorders>
            <w:tcMar>
              <w:top w:w="11" w:type="dxa"/>
              <w:left w:w="11" w:type="dxa"/>
              <w:bottom w:w="0" w:type="dxa"/>
              <w:right w:w="11" w:type="dxa"/>
            </w:tcMar>
            <w:vAlign w:val="center"/>
            <w:hideMark/>
          </w:tcPr>
          <w:p w14:paraId="16AC25EE"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area:</w:t>
            </w:r>
          </w:p>
        </w:tc>
        <w:tc>
          <w:tcPr>
            <w:tcW w:w="3300" w:type="dxa"/>
            <w:tcBorders>
              <w:top w:val="nil"/>
              <w:left w:val="nil"/>
              <w:bottom w:val="nil"/>
              <w:right w:val="nil"/>
            </w:tcBorders>
            <w:tcMar>
              <w:top w:w="11" w:type="dxa"/>
              <w:left w:w="11" w:type="dxa"/>
              <w:bottom w:w="0" w:type="dxa"/>
              <w:right w:w="11" w:type="dxa"/>
            </w:tcMar>
            <w:vAlign w:val="center"/>
            <w:hideMark/>
          </w:tcPr>
          <w:p w14:paraId="6537DBF9"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2.562 m2 </w:t>
            </w:r>
          </w:p>
        </w:tc>
      </w:tr>
      <w:tr w:rsidR="002A021C" w:rsidRPr="002A021C" w14:paraId="0E7932D8" w14:textId="77777777" w:rsidTr="002A021C">
        <w:trPr>
          <w:trHeight w:val="389"/>
        </w:trPr>
        <w:tc>
          <w:tcPr>
            <w:tcW w:w="5680" w:type="dxa"/>
            <w:tcBorders>
              <w:top w:val="nil"/>
              <w:left w:val="nil"/>
              <w:bottom w:val="nil"/>
              <w:right w:val="nil"/>
            </w:tcBorders>
            <w:tcMar>
              <w:top w:w="11" w:type="dxa"/>
              <w:left w:w="11" w:type="dxa"/>
              <w:bottom w:w="0" w:type="dxa"/>
              <w:right w:w="11" w:type="dxa"/>
            </w:tcMar>
            <w:vAlign w:val="center"/>
            <w:hideMark/>
          </w:tcPr>
          <w:p w14:paraId="0B59304A"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Purpose: </w:t>
            </w:r>
          </w:p>
        </w:tc>
        <w:tc>
          <w:tcPr>
            <w:tcW w:w="3300" w:type="dxa"/>
            <w:tcBorders>
              <w:top w:val="nil"/>
              <w:left w:val="nil"/>
              <w:bottom w:val="nil"/>
              <w:right w:val="nil"/>
            </w:tcBorders>
            <w:tcMar>
              <w:top w:w="11" w:type="dxa"/>
              <w:left w:w="11" w:type="dxa"/>
              <w:bottom w:w="0" w:type="dxa"/>
              <w:right w:w="11" w:type="dxa"/>
            </w:tcMar>
            <w:vAlign w:val="center"/>
            <w:hideMark/>
          </w:tcPr>
          <w:p w14:paraId="779E4991"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central activities</w:t>
            </w:r>
          </w:p>
        </w:tc>
      </w:tr>
      <w:tr w:rsidR="002A021C" w:rsidRPr="002A021C" w14:paraId="3B4E299B" w14:textId="77777777" w:rsidTr="002A021C">
        <w:trPr>
          <w:trHeight w:val="409"/>
        </w:trPr>
        <w:tc>
          <w:tcPr>
            <w:tcW w:w="5680" w:type="dxa"/>
            <w:tcBorders>
              <w:top w:val="nil"/>
              <w:left w:val="nil"/>
              <w:bottom w:val="nil"/>
              <w:right w:val="nil"/>
            </w:tcBorders>
            <w:tcMar>
              <w:top w:w="11" w:type="dxa"/>
              <w:left w:w="11" w:type="dxa"/>
              <w:bottom w:w="0" w:type="dxa"/>
              <w:right w:w="11" w:type="dxa"/>
            </w:tcMar>
            <w:vAlign w:val="center"/>
            <w:hideMark/>
          </w:tcPr>
          <w:p w14:paraId="5AA042FD"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number of floors : </w:t>
            </w:r>
          </w:p>
        </w:tc>
        <w:tc>
          <w:tcPr>
            <w:tcW w:w="3300" w:type="dxa"/>
            <w:tcBorders>
              <w:top w:val="nil"/>
              <w:left w:val="nil"/>
              <w:bottom w:val="nil"/>
              <w:right w:val="nil"/>
            </w:tcBorders>
            <w:tcMar>
              <w:top w:w="11" w:type="dxa"/>
              <w:left w:w="11" w:type="dxa"/>
              <w:bottom w:w="0" w:type="dxa"/>
              <w:right w:w="11" w:type="dxa"/>
            </w:tcMar>
            <w:vAlign w:val="center"/>
            <w:hideMark/>
          </w:tcPr>
          <w:p w14:paraId="5136B86E"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5-9 upper floor</w:t>
            </w:r>
          </w:p>
        </w:tc>
      </w:tr>
      <w:tr w:rsidR="002A021C" w:rsidRPr="002A021C" w14:paraId="35C1BD40" w14:textId="77777777" w:rsidTr="002A021C">
        <w:trPr>
          <w:trHeight w:val="419"/>
        </w:trPr>
        <w:tc>
          <w:tcPr>
            <w:tcW w:w="5680" w:type="dxa"/>
            <w:tcBorders>
              <w:top w:val="nil"/>
              <w:left w:val="nil"/>
              <w:bottom w:val="nil"/>
              <w:right w:val="nil"/>
            </w:tcBorders>
            <w:tcMar>
              <w:top w:w="11" w:type="dxa"/>
              <w:left w:w="11" w:type="dxa"/>
              <w:bottom w:w="0" w:type="dxa"/>
              <w:right w:w="11" w:type="dxa"/>
            </w:tcMar>
            <w:vAlign w:val="center"/>
            <w:hideMark/>
          </w:tcPr>
          <w:p w14:paraId="409EEA63"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coverage area:</w:t>
            </w:r>
          </w:p>
        </w:tc>
        <w:tc>
          <w:tcPr>
            <w:tcW w:w="3300" w:type="dxa"/>
            <w:tcBorders>
              <w:top w:val="nil"/>
              <w:left w:val="nil"/>
              <w:bottom w:val="nil"/>
              <w:right w:val="nil"/>
            </w:tcBorders>
            <w:tcMar>
              <w:top w:w="11" w:type="dxa"/>
              <w:left w:w="11" w:type="dxa"/>
              <w:bottom w:w="0" w:type="dxa"/>
              <w:right w:w="11" w:type="dxa"/>
            </w:tcMar>
            <w:vAlign w:val="center"/>
            <w:hideMark/>
          </w:tcPr>
          <w:p w14:paraId="2B92B1F5"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1.025 m2</w:t>
            </w:r>
          </w:p>
        </w:tc>
      </w:tr>
      <w:tr w:rsidR="002A021C" w:rsidRPr="002A021C" w14:paraId="36A3089E" w14:textId="77777777" w:rsidTr="002A021C">
        <w:trPr>
          <w:trHeight w:val="676"/>
        </w:trPr>
        <w:tc>
          <w:tcPr>
            <w:tcW w:w="5680" w:type="dxa"/>
            <w:tcBorders>
              <w:top w:val="nil"/>
              <w:left w:val="nil"/>
              <w:bottom w:val="nil"/>
              <w:right w:val="nil"/>
            </w:tcBorders>
            <w:tcMar>
              <w:top w:w="11" w:type="dxa"/>
              <w:left w:w="11" w:type="dxa"/>
              <w:bottom w:w="0" w:type="dxa"/>
              <w:right w:w="11" w:type="dxa"/>
            </w:tcMar>
            <w:vAlign w:val="center"/>
            <w:hideMark/>
          </w:tcPr>
          <w:p w14:paraId="64861165"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GBA* object: </w:t>
            </w:r>
          </w:p>
        </w:tc>
        <w:tc>
          <w:tcPr>
            <w:tcW w:w="3300" w:type="dxa"/>
            <w:tcBorders>
              <w:top w:val="nil"/>
              <w:left w:val="nil"/>
              <w:bottom w:val="nil"/>
              <w:right w:val="nil"/>
            </w:tcBorders>
            <w:tcMar>
              <w:top w:w="11" w:type="dxa"/>
              <w:left w:w="11" w:type="dxa"/>
              <w:bottom w:w="0" w:type="dxa"/>
              <w:right w:w="11" w:type="dxa"/>
            </w:tcMar>
            <w:vAlign w:val="center"/>
            <w:hideMark/>
          </w:tcPr>
          <w:p w14:paraId="06564508"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8.967 m2 </w:t>
            </w:r>
          </w:p>
        </w:tc>
      </w:tr>
      <w:tr w:rsidR="002A021C" w:rsidRPr="002A021C" w14:paraId="2CF6AF27" w14:textId="77777777" w:rsidTr="002A021C">
        <w:trPr>
          <w:trHeight w:val="301"/>
        </w:trPr>
        <w:tc>
          <w:tcPr>
            <w:tcW w:w="5680" w:type="dxa"/>
            <w:tcBorders>
              <w:top w:val="nil"/>
              <w:left w:val="nil"/>
              <w:bottom w:val="nil"/>
              <w:right w:val="nil"/>
            </w:tcBorders>
            <w:tcMar>
              <w:top w:w="11" w:type="dxa"/>
              <w:left w:w="11" w:type="dxa"/>
              <w:bottom w:w="0" w:type="dxa"/>
              <w:right w:w="11" w:type="dxa"/>
            </w:tcMar>
            <w:vAlign w:val="center"/>
            <w:hideMark/>
          </w:tcPr>
          <w:p w14:paraId="278E5E88"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initial price for land sale</w:t>
            </w:r>
          </w:p>
        </w:tc>
        <w:tc>
          <w:tcPr>
            <w:tcW w:w="3300" w:type="dxa"/>
            <w:tcBorders>
              <w:top w:val="nil"/>
              <w:left w:val="nil"/>
              <w:bottom w:val="nil"/>
              <w:right w:val="nil"/>
            </w:tcBorders>
            <w:tcMar>
              <w:top w:w="11" w:type="dxa"/>
              <w:left w:w="11" w:type="dxa"/>
              <w:bottom w:w="0" w:type="dxa"/>
              <w:right w:w="11" w:type="dxa"/>
            </w:tcMar>
            <w:vAlign w:val="bottom"/>
            <w:hideMark/>
          </w:tcPr>
          <w:p w14:paraId="1BCD45AD"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€/m2</w:t>
            </w:r>
          </w:p>
        </w:tc>
      </w:tr>
      <w:tr w:rsidR="002A021C" w:rsidRPr="002A021C" w14:paraId="32630F37" w14:textId="77777777" w:rsidTr="002A021C">
        <w:trPr>
          <w:trHeight w:val="371"/>
        </w:trPr>
        <w:tc>
          <w:tcPr>
            <w:tcW w:w="8960" w:type="dxa"/>
            <w:gridSpan w:val="2"/>
            <w:tcBorders>
              <w:top w:val="nil"/>
              <w:left w:val="nil"/>
              <w:bottom w:val="nil"/>
              <w:right w:val="nil"/>
            </w:tcBorders>
            <w:tcMar>
              <w:top w:w="11" w:type="dxa"/>
              <w:left w:w="11" w:type="dxa"/>
              <w:bottom w:w="0" w:type="dxa"/>
              <w:right w:w="11" w:type="dxa"/>
            </w:tcMar>
            <w:vAlign w:val="center"/>
            <w:hideMark/>
          </w:tcPr>
          <w:p w14:paraId="0EAA3294"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utility for structure is €126.00 per m2 NBA*</w:t>
            </w:r>
          </w:p>
        </w:tc>
      </w:tr>
      <w:tr w:rsidR="002A021C" w:rsidRPr="002A021C" w14:paraId="72BB12C2" w14:textId="77777777" w:rsidTr="002A021C">
        <w:trPr>
          <w:trHeight w:val="127"/>
        </w:trPr>
        <w:tc>
          <w:tcPr>
            <w:tcW w:w="8960" w:type="dxa"/>
            <w:gridSpan w:val="2"/>
            <w:tcBorders>
              <w:top w:val="nil"/>
              <w:left w:val="nil"/>
              <w:bottom w:val="nil"/>
              <w:right w:val="nil"/>
            </w:tcBorders>
            <w:tcMar>
              <w:top w:w="11" w:type="dxa"/>
              <w:left w:w="11" w:type="dxa"/>
              <w:bottom w:w="0" w:type="dxa"/>
              <w:right w:w="11" w:type="dxa"/>
            </w:tcMar>
            <w:vAlign w:val="center"/>
            <w:hideMark/>
          </w:tcPr>
          <w:p w14:paraId="1D4B7458"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location is fully equipped with utilities.</w:t>
            </w:r>
          </w:p>
        </w:tc>
      </w:tr>
    </w:tbl>
    <w:p w14:paraId="0DCB7E90" w14:textId="77777777" w:rsidR="00BB7217" w:rsidRDefault="00BB7217" w:rsidP="002A021C">
      <w:pPr>
        <w:tabs>
          <w:tab w:val="left" w:pos="5400"/>
          <w:tab w:val="left" w:pos="9639"/>
        </w:tabs>
        <w:spacing w:after="120" w:line="240" w:lineRule="auto"/>
        <w:jc w:val="both"/>
        <w:rPr>
          <w:rFonts w:ascii="Calibri" w:eastAsia="Calibri" w:hAnsi="Calibri" w:cs="Times New Roman"/>
          <w:bCs/>
          <w:iCs/>
          <w:szCs w:val="20"/>
          <w:lang w:eastAsia="hr-HR"/>
        </w:rPr>
      </w:pPr>
    </w:p>
    <w:p w14:paraId="52C304F2" w14:textId="77777777" w:rsidR="002A021C" w:rsidRPr="002A021C" w:rsidRDefault="002A021C" w:rsidP="002A021C">
      <w:pPr>
        <w:pStyle w:val="ListParagraph"/>
        <w:tabs>
          <w:tab w:val="left" w:pos="9072"/>
          <w:tab w:val="left" w:pos="9639"/>
        </w:tabs>
        <w:ind w:left="390"/>
        <w:jc w:val="both"/>
        <w:rPr>
          <w:rFonts w:ascii="Calibri" w:eastAsia="Calibri" w:hAnsi="Calibri" w:cs="Times New Roman"/>
          <w:b/>
          <w:i/>
          <w:u w:val="single"/>
        </w:rPr>
      </w:pPr>
      <w:r>
        <w:rPr>
          <w:rFonts w:ascii="Calibri" w:eastAsia="Calibri" w:hAnsi="Calibri" w:cs="Times New Roman"/>
          <w:b/>
          <w:i/>
          <w:u w:val="single"/>
        </w:rPr>
        <w:t>1.3 Urban parcel number 58</w:t>
      </w:r>
      <w:r w:rsidRPr="002A021C">
        <w:rPr>
          <w:rFonts w:ascii="Calibri" w:eastAsia="Calibri" w:hAnsi="Calibri" w:cs="Times New Roman"/>
          <w:b/>
          <w:i/>
          <w:u w:val="single"/>
        </w:rPr>
        <w:t xml:space="preserve"> in zone "C", urban block 3</w:t>
      </w:r>
    </w:p>
    <w:p w14:paraId="1EA19F51" w14:textId="77777777" w:rsidR="000320C3" w:rsidRPr="002A021C" w:rsidRDefault="002A021C" w:rsidP="002A021C">
      <w:pPr>
        <w:pStyle w:val="ListParagraph"/>
        <w:tabs>
          <w:tab w:val="left" w:pos="9072"/>
          <w:tab w:val="left" w:pos="9639"/>
        </w:tabs>
        <w:ind w:left="390"/>
        <w:jc w:val="both"/>
        <w:rPr>
          <w:rFonts w:ascii="Calibri" w:eastAsia="Calibri" w:hAnsi="Calibri" w:cs="Times New Roman"/>
          <w:bCs/>
          <w:iCs/>
        </w:rPr>
      </w:pPr>
      <w:r w:rsidRPr="002A021C">
        <w:rPr>
          <w:rFonts w:ascii="Calibri" w:eastAsia="Calibri" w:hAnsi="Calibri" w:cs="Times New Roman"/>
          <w:b/>
          <w:i/>
        </w:rPr>
        <w:t>Textual part of the plan, table on page 100</w:t>
      </w:r>
    </w:p>
    <w:tbl>
      <w:tblPr>
        <w:tblW w:w="9260" w:type="dxa"/>
        <w:tblCellMar>
          <w:left w:w="0" w:type="dxa"/>
          <w:right w:w="0" w:type="dxa"/>
        </w:tblCellMar>
        <w:tblLook w:val="0600" w:firstRow="0" w:lastRow="0" w:firstColumn="0" w:lastColumn="0" w:noHBand="1" w:noVBand="1"/>
      </w:tblPr>
      <w:tblGrid>
        <w:gridCol w:w="5380"/>
        <w:gridCol w:w="3880"/>
      </w:tblGrid>
      <w:tr w:rsidR="002A021C" w:rsidRPr="002A021C" w14:paraId="2713589F" w14:textId="77777777" w:rsidTr="002A021C">
        <w:trPr>
          <w:trHeight w:val="818"/>
        </w:trPr>
        <w:tc>
          <w:tcPr>
            <w:tcW w:w="9260" w:type="dxa"/>
            <w:gridSpan w:val="2"/>
            <w:tcBorders>
              <w:top w:val="nil"/>
              <w:left w:val="nil"/>
              <w:bottom w:val="nil"/>
              <w:right w:val="nil"/>
            </w:tcBorders>
            <w:tcMar>
              <w:top w:w="11" w:type="dxa"/>
              <w:left w:w="11" w:type="dxa"/>
              <w:bottom w:w="0" w:type="dxa"/>
              <w:right w:w="11" w:type="dxa"/>
            </w:tcMar>
            <w:vAlign w:val="center"/>
            <w:hideMark/>
          </w:tcPr>
          <w:p w14:paraId="3969B361"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
                <w:bCs/>
                <w:i/>
                <w:iCs/>
                <w:u w:val="single"/>
              </w:rPr>
              <w:t>1.</w:t>
            </w:r>
            <w:r w:rsidRPr="002A021C">
              <w:rPr>
                <w:rFonts w:ascii="Calibri" w:eastAsia="Calibri" w:hAnsi="Calibri" w:cs="Times New Roman"/>
                <w:b/>
                <w:bCs/>
                <w:i/>
                <w:iCs/>
                <w:u w:val="single"/>
                <w:lang w:val="sr-Latn-ME"/>
              </w:rPr>
              <w:t xml:space="preserve">3. </w:t>
            </w:r>
            <w:r w:rsidRPr="002A021C">
              <w:rPr>
                <w:rFonts w:ascii="Calibri" w:eastAsia="Calibri" w:hAnsi="Calibri" w:cs="Times New Roman"/>
                <w:b/>
                <w:bCs/>
                <w:i/>
                <w:iCs/>
                <w:u w:val="single"/>
              </w:rPr>
              <w:t>Building lot number 5</w:t>
            </w:r>
            <w:r w:rsidRPr="002A021C">
              <w:rPr>
                <w:rFonts w:ascii="Calibri" w:eastAsia="Calibri" w:hAnsi="Calibri" w:cs="Times New Roman"/>
                <w:b/>
                <w:bCs/>
                <w:i/>
                <w:iCs/>
                <w:u w:val="single"/>
                <w:lang w:val="sr-Latn-ME"/>
              </w:rPr>
              <w:t>8</w:t>
            </w:r>
            <w:r w:rsidRPr="002A021C">
              <w:rPr>
                <w:rFonts w:ascii="Calibri" w:eastAsia="Calibri" w:hAnsi="Calibri" w:cs="Times New Roman"/>
                <w:b/>
                <w:bCs/>
                <w:i/>
                <w:iCs/>
                <w:u w:val="single"/>
              </w:rPr>
              <w:t xml:space="preserve"> in zone "C", block 3</w:t>
            </w:r>
          </w:p>
        </w:tc>
      </w:tr>
      <w:tr w:rsidR="002A021C" w:rsidRPr="002A021C" w14:paraId="2274EEC0" w14:textId="77777777" w:rsidTr="002A021C">
        <w:trPr>
          <w:trHeight w:val="290"/>
        </w:trPr>
        <w:tc>
          <w:tcPr>
            <w:tcW w:w="5380" w:type="dxa"/>
            <w:tcBorders>
              <w:top w:val="nil"/>
              <w:left w:val="nil"/>
              <w:bottom w:val="nil"/>
              <w:right w:val="nil"/>
            </w:tcBorders>
            <w:tcMar>
              <w:top w:w="11" w:type="dxa"/>
              <w:left w:w="11" w:type="dxa"/>
              <w:bottom w:w="0" w:type="dxa"/>
              <w:right w:w="11" w:type="dxa"/>
            </w:tcMar>
            <w:vAlign w:val="center"/>
            <w:hideMark/>
          </w:tcPr>
          <w:p w14:paraId="2C3B9112"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area:</w:t>
            </w:r>
          </w:p>
        </w:tc>
        <w:tc>
          <w:tcPr>
            <w:tcW w:w="3860" w:type="dxa"/>
            <w:tcBorders>
              <w:top w:val="nil"/>
              <w:left w:val="nil"/>
              <w:bottom w:val="nil"/>
              <w:right w:val="nil"/>
            </w:tcBorders>
            <w:tcMar>
              <w:top w:w="11" w:type="dxa"/>
              <w:left w:w="11" w:type="dxa"/>
              <w:bottom w:w="0" w:type="dxa"/>
              <w:right w:w="11" w:type="dxa"/>
            </w:tcMar>
            <w:vAlign w:val="center"/>
            <w:hideMark/>
          </w:tcPr>
          <w:p w14:paraId="04393A0E"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 xml:space="preserve">2.739 m2 </w:t>
            </w:r>
          </w:p>
        </w:tc>
      </w:tr>
      <w:tr w:rsidR="002A021C" w:rsidRPr="002A021C" w14:paraId="4969C049" w14:textId="77777777" w:rsidTr="002A021C">
        <w:trPr>
          <w:trHeight w:val="389"/>
        </w:trPr>
        <w:tc>
          <w:tcPr>
            <w:tcW w:w="5380" w:type="dxa"/>
            <w:tcBorders>
              <w:top w:val="nil"/>
              <w:left w:val="nil"/>
              <w:bottom w:val="nil"/>
              <w:right w:val="nil"/>
            </w:tcBorders>
            <w:tcMar>
              <w:top w:w="11" w:type="dxa"/>
              <w:left w:w="11" w:type="dxa"/>
              <w:bottom w:w="0" w:type="dxa"/>
              <w:right w:w="11" w:type="dxa"/>
            </w:tcMar>
            <w:vAlign w:val="center"/>
            <w:hideMark/>
          </w:tcPr>
          <w:p w14:paraId="7AF7F00C"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Purpose: </w:t>
            </w:r>
          </w:p>
        </w:tc>
        <w:tc>
          <w:tcPr>
            <w:tcW w:w="3860" w:type="dxa"/>
            <w:tcBorders>
              <w:top w:val="nil"/>
              <w:left w:val="nil"/>
              <w:bottom w:val="nil"/>
              <w:right w:val="nil"/>
            </w:tcBorders>
            <w:tcMar>
              <w:top w:w="11" w:type="dxa"/>
              <w:left w:w="11" w:type="dxa"/>
              <w:bottom w:w="0" w:type="dxa"/>
              <w:right w:w="11" w:type="dxa"/>
            </w:tcMar>
            <w:vAlign w:val="center"/>
            <w:hideMark/>
          </w:tcPr>
          <w:p w14:paraId="14C0F453"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central activities</w:t>
            </w:r>
          </w:p>
        </w:tc>
      </w:tr>
      <w:tr w:rsidR="002A021C" w:rsidRPr="002A021C" w14:paraId="3BB035F3" w14:textId="77777777" w:rsidTr="002A021C">
        <w:trPr>
          <w:trHeight w:val="409"/>
        </w:trPr>
        <w:tc>
          <w:tcPr>
            <w:tcW w:w="5380" w:type="dxa"/>
            <w:tcBorders>
              <w:top w:val="nil"/>
              <w:left w:val="nil"/>
              <w:bottom w:val="nil"/>
              <w:right w:val="nil"/>
            </w:tcBorders>
            <w:tcMar>
              <w:top w:w="11" w:type="dxa"/>
              <w:left w:w="11" w:type="dxa"/>
              <w:bottom w:w="0" w:type="dxa"/>
              <w:right w:w="11" w:type="dxa"/>
            </w:tcMar>
            <w:vAlign w:val="center"/>
            <w:hideMark/>
          </w:tcPr>
          <w:p w14:paraId="790289D5"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number of floors : </w:t>
            </w:r>
          </w:p>
        </w:tc>
        <w:tc>
          <w:tcPr>
            <w:tcW w:w="3860" w:type="dxa"/>
            <w:tcBorders>
              <w:top w:val="nil"/>
              <w:left w:val="nil"/>
              <w:bottom w:val="nil"/>
              <w:right w:val="nil"/>
            </w:tcBorders>
            <w:tcMar>
              <w:top w:w="11" w:type="dxa"/>
              <w:left w:w="11" w:type="dxa"/>
              <w:bottom w:w="0" w:type="dxa"/>
              <w:right w:w="11" w:type="dxa"/>
            </w:tcMar>
            <w:vAlign w:val="center"/>
            <w:hideMark/>
          </w:tcPr>
          <w:p w14:paraId="716E9DFF"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 xml:space="preserve"> 5-9 upper floor</w:t>
            </w:r>
          </w:p>
        </w:tc>
      </w:tr>
      <w:tr w:rsidR="002A021C" w:rsidRPr="002A021C" w14:paraId="1FA08214" w14:textId="77777777" w:rsidTr="002A021C">
        <w:trPr>
          <w:trHeight w:val="419"/>
        </w:trPr>
        <w:tc>
          <w:tcPr>
            <w:tcW w:w="5380" w:type="dxa"/>
            <w:tcBorders>
              <w:top w:val="nil"/>
              <w:left w:val="nil"/>
              <w:bottom w:val="nil"/>
              <w:right w:val="nil"/>
            </w:tcBorders>
            <w:tcMar>
              <w:top w:w="11" w:type="dxa"/>
              <w:left w:w="11" w:type="dxa"/>
              <w:bottom w:w="0" w:type="dxa"/>
              <w:right w:w="11" w:type="dxa"/>
            </w:tcMar>
            <w:vAlign w:val="center"/>
            <w:hideMark/>
          </w:tcPr>
          <w:p w14:paraId="72127DEC"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Lot coverage area:</w:t>
            </w:r>
          </w:p>
        </w:tc>
        <w:tc>
          <w:tcPr>
            <w:tcW w:w="3860" w:type="dxa"/>
            <w:tcBorders>
              <w:top w:val="nil"/>
              <w:left w:val="nil"/>
              <w:bottom w:val="nil"/>
              <w:right w:val="nil"/>
            </w:tcBorders>
            <w:tcMar>
              <w:top w:w="11" w:type="dxa"/>
              <w:left w:w="11" w:type="dxa"/>
              <w:bottom w:w="0" w:type="dxa"/>
              <w:right w:w="11" w:type="dxa"/>
            </w:tcMar>
            <w:vAlign w:val="center"/>
            <w:hideMark/>
          </w:tcPr>
          <w:p w14:paraId="4A75ADFC"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1.096 m2</w:t>
            </w:r>
          </w:p>
        </w:tc>
      </w:tr>
      <w:tr w:rsidR="002A021C" w:rsidRPr="002A021C" w14:paraId="0AE6C33E" w14:textId="77777777" w:rsidTr="002A021C">
        <w:trPr>
          <w:trHeight w:val="676"/>
        </w:trPr>
        <w:tc>
          <w:tcPr>
            <w:tcW w:w="5380" w:type="dxa"/>
            <w:tcBorders>
              <w:top w:val="nil"/>
              <w:left w:val="nil"/>
              <w:bottom w:val="nil"/>
              <w:right w:val="nil"/>
            </w:tcBorders>
            <w:tcMar>
              <w:top w:w="11" w:type="dxa"/>
              <w:left w:w="11" w:type="dxa"/>
              <w:bottom w:w="0" w:type="dxa"/>
              <w:right w:w="11" w:type="dxa"/>
            </w:tcMar>
            <w:vAlign w:val="center"/>
            <w:hideMark/>
          </w:tcPr>
          <w:p w14:paraId="6BAAF176"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xml:space="preserve">- Maximum GBA* object: </w:t>
            </w:r>
          </w:p>
        </w:tc>
        <w:tc>
          <w:tcPr>
            <w:tcW w:w="3860" w:type="dxa"/>
            <w:tcBorders>
              <w:top w:val="nil"/>
              <w:left w:val="nil"/>
              <w:bottom w:val="nil"/>
              <w:right w:val="nil"/>
            </w:tcBorders>
            <w:tcMar>
              <w:top w:w="11" w:type="dxa"/>
              <w:left w:w="11" w:type="dxa"/>
              <w:bottom w:w="0" w:type="dxa"/>
              <w:right w:w="11" w:type="dxa"/>
            </w:tcMar>
            <w:vAlign w:val="center"/>
            <w:hideMark/>
          </w:tcPr>
          <w:p w14:paraId="17FE1E8D"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 xml:space="preserve">9.587 m2 </w:t>
            </w:r>
          </w:p>
        </w:tc>
      </w:tr>
      <w:tr w:rsidR="002A021C" w:rsidRPr="002A021C" w14:paraId="0C0F7037" w14:textId="77777777" w:rsidTr="002A021C">
        <w:trPr>
          <w:trHeight w:val="301"/>
        </w:trPr>
        <w:tc>
          <w:tcPr>
            <w:tcW w:w="5380" w:type="dxa"/>
            <w:tcBorders>
              <w:top w:val="nil"/>
              <w:left w:val="nil"/>
              <w:bottom w:val="nil"/>
              <w:right w:val="nil"/>
            </w:tcBorders>
            <w:tcMar>
              <w:top w:w="11" w:type="dxa"/>
              <w:left w:w="11" w:type="dxa"/>
              <w:bottom w:w="0" w:type="dxa"/>
              <w:right w:w="11" w:type="dxa"/>
            </w:tcMar>
            <w:vAlign w:val="center"/>
            <w:hideMark/>
          </w:tcPr>
          <w:p w14:paraId="51DCE7F5"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lastRenderedPageBreak/>
              <w:t>- The initial price for land sale</w:t>
            </w:r>
          </w:p>
        </w:tc>
        <w:tc>
          <w:tcPr>
            <w:tcW w:w="3860" w:type="dxa"/>
            <w:tcBorders>
              <w:top w:val="nil"/>
              <w:left w:val="nil"/>
              <w:bottom w:val="nil"/>
              <w:right w:val="nil"/>
            </w:tcBorders>
            <w:tcMar>
              <w:top w:w="11" w:type="dxa"/>
              <w:left w:w="11" w:type="dxa"/>
              <w:bottom w:w="0" w:type="dxa"/>
              <w:right w:w="11" w:type="dxa"/>
            </w:tcMar>
            <w:vAlign w:val="bottom"/>
            <w:hideMark/>
          </w:tcPr>
          <w:p w14:paraId="22BB71F4" w14:textId="77777777" w:rsidR="002A021C" w:rsidRPr="002A021C" w:rsidRDefault="002A021C" w:rsidP="002A021C">
            <w:pPr>
              <w:tabs>
                <w:tab w:val="left" w:pos="5400"/>
                <w:tab w:val="left" w:pos="9639"/>
              </w:tabs>
              <w:spacing w:after="60" w:line="240" w:lineRule="auto"/>
              <w:ind w:left="180" w:hanging="180"/>
              <w:jc w:val="both"/>
              <w:rPr>
                <w:rFonts w:ascii="Calibri" w:eastAsia="Calibri" w:hAnsi="Calibri" w:cs="Times New Roman"/>
                <w:bCs/>
                <w:iCs/>
              </w:rPr>
            </w:pPr>
            <w:r w:rsidRPr="002A021C">
              <w:rPr>
                <w:rFonts w:ascii="Calibri" w:eastAsia="Calibri" w:hAnsi="Calibri" w:cs="Times New Roman"/>
                <w:bCs/>
                <w:iCs/>
              </w:rPr>
              <w:t xml:space="preserve"> €/m2</w:t>
            </w:r>
          </w:p>
        </w:tc>
      </w:tr>
      <w:tr w:rsidR="002A021C" w:rsidRPr="002A021C" w14:paraId="7C460C0D" w14:textId="77777777" w:rsidTr="002A021C">
        <w:trPr>
          <w:trHeight w:val="371"/>
        </w:trPr>
        <w:tc>
          <w:tcPr>
            <w:tcW w:w="9260" w:type="dxa"/>
            <w:gridSpan w:val="2"/>
            <w:tcBorders>
              <w:top w:val="nil"/>
              <w:left w:val="nil"/>
              <w:bottom w:val="nil"/>
              <w:right w:val="nil"/>
            </w:tcBorders>
            <w:tcMar>
              <w:top w:w="11" w:type="dxa"/>
              <w:left w:w="11" w:type="dxa"/>
              <w:bottom w:w="0" w:type="dxa"/>
              <w:right w:w="11" w:type="dxa"/>
            </w:tcMar>
            <w:vAlign w:val="center"/>
            <w:hideMark/>
          </w:tcPr>
          <w:p w14:paraId="4750A7E6"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utility for structure is €126.00 per m2 NBA*</w:t>
            </w:r>
          </w:p>
        </w:tc>
      </w:tr>
      <w:tr w:rsidR="002A021C" w:rsidRPr="002A021C" w14:paraId="63F5BC65" w14:textId="77777777" w:rsidTr="002A021C">
        <w:trPr>
          <w:trHeight w:val="127"/>
        </w:trPr>
        <w:tc>
          <w:tcPr>
            <w:tcW w:w="9260" w:type="dxa"/>
            <w:gridSpan w:val="2"/>
            <w:tcBorders>
              <w:top w:val="nil"/>
              <w:left w:val="nil"/>
              <w:bottom w:val="nil"/>
              <w:right w:val="nil"/>
            </w:tcBorders>
            <w:tcMar>
              <w:top w:w="11" w:type="dxa"/>
              <w:left w:w="11" w:type="dxa"/>
              <w:bottom w:w="0" w:type="dxa"/>
              <w:right w:w="11" w:type="dxa"/>
            </w:tcMar>
            <w:vAlign w:val="center"/>
            <w:hideMark/>
          </w:tcPr>
          <w:p w14:paraId="26494556" w14:textId="77777777" w:rsidR="002A021C" w:rsidRPr="002A021C" w:rsidRDefault="002A021C" w:rsidP="002A021C">
            <w:pPr>
              <w:tabs>
                <w:tab w:val="left" w:pos="4320"/>
                <w:tab w:val="left" w:pos="5400"/>
              </w:tabs>
              <w:spacing w:after="0"/>
              <w:jc w:val="both"/>
              <w:rPr>
                <w:rFonts w:ascii="Calibri" w:eastAsia="Calibri" w:hAnsi="Calibri" w:cs="Times New Roman"/>
                <w:bCs/>
                <w:iCs/>
              </w:rPr>
            </w:pPr>
            <w:r w:rsidRPr="002A021C">
              <w:rPr>
                <w:rFonts w:ascii="Calibri" w:eastAsia="Calibri" w:hAnsi="Calibri" w:cs="Times New Roman"/>
                <w:bCs/>
                <w:iCs/>
              </w:rPr>
              <w:t>- The location is fully equipped with utilities.</w:t>
            </w:r>
          </w:p>
        </w:tc>
      </w:tr>
    </w:tbl>
    <w:p w14:paraId="65496BD2" w14:textId="77777777" w:rsidR="00BB7217" w:rsidRDefault="00BB7217" w:rsidP="00BB7217">
      <w:pPr>
        <w:tabs>
          <w:tab w:val="left" w:pos="5400"/>
          <w:tab w:val="left" w:pos="9639"/>
        </w:tabs>
        <w:spacing w:after="60" w:line="240" w:lineRule="auto"/>
        <w:ind w:left="180" w:hanging="180"/>
        <w:jc w:val="both"/>
        <w:rPr>
          <w:rFonts w:ascii="Calibri" w:eastAsia="Calibri" w:hAnsi="Calibri" w:cs="Times New Roman"/>
          <w:bCs/>
          <w:iCs/>
          <w:szCs w:val="20"/>
          <w:lang w:eastAsia="hr-HR"/>
        </w:rPr>
      </w:pPr>
    </w:p>
    <w:p w14:paraId="4CBA3E2A" w14:textId="77777777" w:rsidR="00A642BF" w:rsidRDefault="00801EFD" w:rsidP="000320C3">
      <w:pPr>
        <w:tabs>
          <w:tab w:val="left" w:pos="5400"/>
          <w:tab w:val="left" w:pos="9639"/>
        </w:tabs>
        <w:ind w:left="180" w:hanging="180"/>
        <w:jc w:val="both"/>
        <w:rPr>
          <w:rFonts w:ascii="Calibri" w:eastAsia="Calibri" w:hAnsi="Calibri" w:cs="Times New Roman"/>
          <w:bCs/>
          <w:iCs/>
          <w:szCs w:val="20"/>
          <w:lang w:eastAsia="hr-HR"/>
        </w:rPr>
      </w:pPr>
      <w:r>
        <w:rPr>
          <w:noProof/>
        </w:rPr>
        <mc:AlternateContent>
          <mc:Choice Requires="wps">
            <w:drawing>
              <wp:anchor distT="0" distB="0" distL="114300" distR="114300" simplePos="0" relativeHeight="251662336" behindDoc="0" locked="0" layoutInCell="1" allowOverlap="1" wp14:anchorId="50E887D0" wp14:editId="03AF2A1B">
                <wp:simplePos x="0" y="0"/>
                <wp:positionH relativeFrom="column">
                  <wp:posOffset>1410335</wp:posOffset>
                </wp:positionH>
                <wp:positionV relativeFrom="paragraph">
                  <wp:posOffset>768985</wp:posOffset>
                </wp:positionV>
                <wp:extent cx="2294890" cy="1621790"/>
                <wp:effectExtent l="12700" t="12700" r="16510" b="16510"/>
                <wp:wrapNone/>
                <wp:docPr id="2054576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4890" cy="1621790"/>
                        </a:xfrm>
                        <a:prstGeom prst="rect">
                          <a:avLst/>
                        </a:prstGeom>
                        <a:noFill/>
                        <a:ln w="38100">
                          <a:solidFill>
                            <a:schemeClr val="accent6">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73BD" id="Rectangle 17" o:spid="_x0000_s1026" style="position:absolute;margin-left:111.05pt;margin-top:60.55pt;width:180.7pt;height:1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" filled="f" strokecolor="#e36c0a [2409]" strokeweight="3pt">
                <v:path arrowok="t"/>
              </v:rect>
            </w:pict>
          </mc:Fallback>
        </mc:AlternateContent>
      </w:r>
      <w:r w:rsidR="0055493D">
        <w:rPr>
          <w:noProof/>
        </w:rPr>
        <w:drawing>
          <wp:inline distT="0" distB="0" distL="0" distR="0" wp14:anchorId="71EF04BA" wp14:editId="7995593D">
            <wp:extent cx="5943600"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16250"/>
                    </a:xfrm>
                    <a:prstGeom prst="rect">
                      <a:avLst/>
                    </a:prstGeom>
                  </pic:spPr>
                </pic:pic>
              </a:graphicData>
            </a:graphic>
          </wp:inline>
        </w:drawing>
      </w:r>
    </w:p>
    <w:p w14:paraId="1FEFBA29" w14:textId="77777777" w:rsidR="00A642BF" w:rsidRDefault="00BB7217" w:rsidP="000320C3">
      <w:pPr>
        <w:tabs>
          <w:tab w:val="left" w:pos="5400"/>
          <w:tab w:val="left" w:pos="9639"/>
        </w:tabs>
        <w:ind w:left="180" w:hanging="180"/>
        <w:jc w:val="both"/>
        <w:rPr>
          <w:rFonts w:ascii="Calibri" w:eastAsia="Calibri" w:hAnsi="Calibri" w:cs="Times New Roman"/>
          <w:bCs/>
          <w:iCs/>
          <w:szCs w:val="20"/>
          <w:lang w:eastAsia="hr-HR"/>
        </w:rPr>
      </w:pPr>
      <w:r w:rsidRPr="00A84273">
        <w:rPr>
          <w:noProof/>
        </w:rPr>
        <w:drawing>
          <wp:inline distT="0" distB="0" distL="0" distR="0" wp14:anchorId="718D7B28" wp14:editId="5BBAB36D">
            <wp:extent cx="4200525"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179" t="35192" r="26787" b="9988"/>
                    <a:stretch/>
                  </pic:blipFill>
                  <pic:spPr bwMode="auto">
                    <a:xfrm>
                      <a:off x="0" y="0"/>
                      <a:ext cx="4207529" cy="2909969"/>
                    </a:xfrm>
                    <a:prstGeom prst="rect">
                      <a:avLst/>
                    </a:prstGeom>
                    <a:ln>
                      <a:noFill/>
                    </a:ln>
                    <a:extLst>
                      <a:ext uri="{53640926-AAD7-44D8-BBD7-CCE9431645EC}">
                        <a14:shadowObscured xmlns:a14="http://schemas.microsoft.com/office/drawing/2010/main"/>
                      </a:ext>
                    </a:extLst>
                  </pic:spPr>
                </pic:pic>
              </a:graphicData>
            </a:graphic>
          </wp:inline>
        </w:drawing>
      </w:r>
    </w:p>
    <w:p w14:paraId="4AC575C2" w14:textId="77777777" w:rsidR="00B55446" w:rsidRPr="008A02F9" w:rsidRDefault="00B55446" w:rsidP="008A02F9">
      <w:pPr>
        <w:rPr>
          <w:lang w:val="sr-Latn-CS"/>
        </w:rPr>
      </w:pPr>
    </w:p>
    <w:sectPr w:rsidR="00B55446" w:rsidRPr="008A02F9" w:rsidSect="002A021C">
      <w:headerReference w:type="default" r:id="rId23"/>
      <w:footerReference w:type="default" r:id="rId24"/>
      <w:pgSz w:w="12240" w:h="15840" w:code="1"/>
      <w:pgMar w:top="1134" w:right="1134" w:bottom="63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0AA83" w14:textId="77777777" w:rsidR="00A17AB3" w:rsidRDefault="00A17AB3" w:rsidP="00287EFD">
      <w:pPr>
        <w:spacing w:after="0" w:line="240" w:lineRule="auto"/>
      </w:pPr>
      <w:r>
        <w:separator/>
      </w:r>
    </w:p>
  </w:endnote>
  <w:endnote w:type="continuationSeparator" w:id="0">
    <w:p w14:paraId="35B71D9A" w14:textId="77777777" w:rsidR="00A17AB3" w:rsidRDefault="00A17AB3" w:rsidP="0028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98704"/>
      <w:docPartObj>
        <w:docPartGallery w:val="Page Numbers (Bottom of Page)"/>
        <w:docPartUnique/>
      </w:docPartObj>
    </w:sdtPr>
    <w:sdtEndPr>
      <w:rPr>
        <w:color w:val="7F7F7F" w:themeColor="background1" w:themeShade="7F"/>
        <w:spacing w:val="60"/>
      </w:rPr>
    </w:sdtEndPr>
    <w:sdtContent>
      <w:p w14:paraId="0518AF7F" w14:textId="77777777" w:rsidR="009E6E1E" w:rsidRDefault="009E6E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0C6B25">
          <w:rPr>
            <w:noProof/>
          </w:rPr>
          <w:t>24</w:t>
        </w:r>
        <w:r>
          <w:rPr>
            <w:noProof/>
          </w:rPr>
          <w:fldChar w:fldCharType="end"/>
        </w:r>
        <w:r>
          <w:t xml:space="preserve"> | </w:t>
        </w:r>
        <w:r>
          <w:rPr>
            <w:color w:val="7F7F7F" w:themeColor="background1" w:themeShade="7F"/>
            <w:spacing w:val="60"/>
          </w:rPr>
          <w:t>Page</w:t>
        </w:r>
      </w:p>
    </w:sdtContent>
  </w:sdt>
  <w:p w14:paraId="1F114FD0" w14:textId="77777777" w:rsidR="009E6E1E" w:rsidRDefault="009E6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D8025" w14:textId="77777777" w:rsidR="00A17AB3" w:rsidRDefault="00A17AB3" w:rsidP="00287EFD">
      <w:pPr>
        <w:spacing w:after="0" w:line="240" w:lineRule="auto"/>
      </w:pPr>
      <w:r>
        <w:separator/>
      </w:r>
    </w:p>
  </w:footnote>
  <w:footnote w:type="continuationSeparator" w:id="0">
    <w:p w14:paraId="190F9D50" w14:textId="77777777" w:rsidR="00A17AB3" w:rsidRDefault="00A17AB3" w:rsidP="00287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70"/>
      <w:gridCol w:w="1248"/>
    </w:tblGrid>
    <w:tr w:rsidR="009E6E1E" w14:paraId="0DEC91FE" w14:textId="77777777">
      <w:trPr>
        <w:trHeight w:val="288"/>
      </w:trPr>
      <w:bookmarkStart w:id="10" w:name="_Hlk177658911" w:displacedByCustomXml="next"/>
      <w:sdt>
        <w:sdtPr>
          <w:rPr>
            <w:rFonts w:asciiTheme="majorHAnsi" w:eastAsiaTheme="majorEastAsia" w:hAnsiTheme="majorHAnsi" w:cstheme="majorBidi"/>
            <w:sz w:val="36"/>
            <w:szCs w:val="36"/>
          </w:rPr>
          <w:alias w:val="Title"/>
          <w:id w:val="77761602"/>
          <w:placeholder>
            <w:docPart w:val="ECD1F29CA45B4685BF67292B7401795C"/>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1D839E4" w14:textId="77777777" w:rsidR="009E6E1E" w:rsidRDefault="009E6E1E" w:rsidP="00287EFD">
              <w:pPr>
                <w:pStyle w:val="Header"/>
                <w:jc w:val="right"/>
                <w:rPr>
                  <w:rFonts w:asciiTheme="majorHAnsi" w:eastAsiaTheme="majorEastAsia" w:hAnsiTheme="majorHAnsi" w:cstheme="majorBidi"/>
                  <w:sz w:val="36"/>
                  <w:szCs w:val="36"/>
                </w:rPr>
              </w:pPr>
              <w:r w:rsidRPr="00AE327B">
                <w:rPr>
                  <w:rFonts w:asciiTheme="majorHAnsi" w:eastAsiaTheme="majorEastAsia" w:hAnsiTheme="majorHAnsi" w:cstheme="majorBidi"/>
                  <w:sz w:val="36"/>
                  <w:szCs w:val="36"/>
                </w:rPr>
                <w:t>Invest in Bar</w:t>
              </w:r>
            </w:p>
          </w:tc>
        </w:sdtContent>
      </w:sdt>
      <w:sdt>
        <w:sdtPr>
          <w:rPr>
            <w:rFonts w:asciiTheme="majorHAnsi" w:eastAsiaTheme="majorEastAsia" w:hAnsiTheme="majorHAnsi" w:cstheme="majorBidi"/>
            <w:b/>
            <w:bCs/>
            <w:color w:val="4F81BD" w:themeColor="accent1"/>
            <w:sz w:val="36"/>
            <w:szCs w:val="36"/>
          </w:rPr>
          <w:alias w:val="Year"/>
          <w:id w:val="77761609"/>
          <w:placeholder>
            <w:docPart w:val="301B111B87884D5DA528F74092095DB6"/>
          </w:placeholder>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tc>
            <w:tcPr>
              <w:tcW w:w="1105" w:type="dxa"/>
            </w:tcPr>
            <w:p w14:paraId="5F31A0A4" w14:textId="77777777" w:rsidR="009E6E1E" w:rsidRDefault="009E6E1E" w:rsidP="003779CE">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2024</w:t>
              </w:r>
            </w:p>
          </w:tc>
        </w:sdtContent>
      </w:sdt>
    </w:tr>
    <w:bookmarkEnd w:id="10"/>
  </w:tbl>
  <w:p w14:paraId="47A982A8" w14:textId="77777777" w:rsidR="009E6E1E" w:rsidRDefault="009E6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A25B3"/>
    <w:multiLevelType w:val="hybridMultilevel"/>
    <w:tmpl w:val="B6E4C5DC"/>
    <w:lvl w:ilvl="0" w:tplc="EA625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9811FF"/>
    <w:multiLevelType w:val="multilevel"/>
    <w:tmpl w:val="2DEE7576"/>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13622DF"/>
    <w:multiLevelType w:val="multilevel"/>
    <w:tmpl w:val="F244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A73F5"/>
    <w:multiLevelType w:val="hybridMultilevel"/>
    <w:tmpl w:val="7E84F15E"/>
    <w:lvl w:ilvl="0" w:tplc="2C1A000F">
      <w:start w:val="4"/>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46AA1C2B"/>
    <w:multiLevelType w:val="hybridMultilevel"/>
    <w:tmpl w:val="894801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0574DF"/>
    <w:multiLevelType w:val="hybridMultilevel"/>
    <w:tmpl w:val="77D6D84E"/>
    <w:lvl w:ilvl="0" w:tplc="0409000F">
      <w:start w:val="1"/>
      <w:numFmt w:val="decimal"/>
      <w:lvlText w:val="%1."/>
      <w:lvlJc w:val="left"/>
      <w:pPr>
        <w:ind w:left="720" w:hanging="360"/>
      </w:pPr>
      <w:rPr>
        <w:rFonts w:hint="default"/>
      </w:rPr>
    </w:lvl>
    <w:lvl w:ilvl="1" w:tplc="EABA7A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5D76C6"/>
    <w:multiLevelType w:val="hybridMultilevel"/>
    <w:tmpl w:val="5E08ED40"/>
    <w:lvl w:ilvl="0" w:tplc="2ECE1B9A">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CD5704"/>
    <w:multiLevelType w:val="multilevel"/>
    <w:tmpl w:val="E872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42B6E"/>
    <w:multiLevelType w:val="hybridMultilevel"/>
    <w:tmpl w:val="B6346C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55F71F4C"/>
    <w:multiLevelType w:val="hybridMultilevel"/>
    <w:tmpl w:val="EE6EAEA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3B2783"/>
    <w:multiLevelType w:val="hybridMultilevel"/>
    <w:tmpl w:val="605290B4"/>
    <w:lvl w:ilvl="0" w:tplc="964660A0">
      <w:start w:val="1"/>
      <w:numFmt w:val="decimal"/>
      <w:lvlText w:val="%1)"/>
      <w:lvlJc w:val="left"/>
      <w:pPr>
        <w:ind w:left="1491" w:hanging="360"/>
      </w:pPr>
      <w:rPr>
        <w:rFonts w:hint="default"/>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1" w15:restartNumberingAfterBreak="0">
    <w:nsid w:val="64A8434B"/>
    <w:multiLevelType w:val="hybridMultilevel"/>
    <w:tmpl w:val="99AE2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D6467A4"/>
    <w:multiLevelType w:val="hybridMultilevel"/>
    <w:tmpl w:val="CED8C65C"/>
    <w:lvl w:ilvl="0" w:tplc="F81CD62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C347E1"/>
    <w:multiLevelType w:val="hybridMultilevel"/>
    <w:tmpl w:val="A7A603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76642EDA"/>
    <w:multiLevelType w:val="hybridMultilevel"/>
    <w:tmpl w:val="901A9794"/>
    <w:lvl w:ilvl="0" w:tplc="75D4B7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033285"/>
    <w:multiLevelType w:val="hybridMultilevel"/>
    <w:tmpl w:val="B090F1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717095667">
    <w:abstractNumId w:val="6"/>
  </w:num>
  <w:num w:numId="2" w16cid:durableId="1729765985">
    <w:abstractNumId w:val="12"/>
  </w:num>
  <w:num w:numId="3" w16cid:durableId="62682925">
    <w:abstractNumId w:val="4"/>
  </w:num>
  <w:num w:numId="4" w16cid:durableId="995187605">
    <w:abstractNumId w:val="9"/>
  </w:num>
  <w:num w:numId="5" w16cid:durableId="48262648">
    <w:abstractNumId w:val="1"/>
  </w:num>
  <w:num w:numId="6" w16cid:durableId="185798309">
    <w:abstractNumId w:val="10"/>
  </w:num>
  <w:num w:numId="7" w16cid:durableId="2143696002">
    <w:abstractNumId w:val="13"/>
  </w:num>
  <w:num w:numId="8" w16cid:durableId="1126393711">
    <w:abstractNumId w:val="8"/>
  </w:num>
  <w:num w:numId="9" w16cid:durableId="1085569050">
    <w:abstractNumId w:val="15"/>
  </w:num>
  <w:num w:numId="10" w16cid:durableId="962079657">
    <w:abstractNumId w:val="11"/>
  </w:num>
  <w:num w:numId="11" w16cid:durableId="1360162093">
    <w:abstractNumId w:val="0"/>
  </w:num>
  <w:num w:numId="12" w16cid:durableId="1699619340">
    <w:abstractNumId w:val="14"/>
  </w:num>
  <w:num w:numId="13" w16cid:durableId="776218683">
    <w:abstractNumId w:val="7"/>
  </w:num>
  <w:num w:numId="14" w16cid:durableId="1642804679">
    <w:abstractNumId w:val="2"/>
  </w:num>
  <w:num w:numId="15" w16cid:durableId="914321868">
    <w:abstractNumId w:val="5"/>
  </w:num>
  <w:num w:numId="16" w16cid:durableId="162661459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2"/>
    <w:rsid w:val="00002645"/>
    <w:rsid w:val="00010823"/>
    <w:rsid w:val="0002099D"/>
    <w:rsid w:val="000320C3"/>
    <w:rsid w:val="000421CC"/>
    <w:rsid w:val="00054BE6"/>
    <w:rsid w:val="0005624B"/>
    <w:rsid w:val="000939D0"/>
    <w:rsid w:val="0009411E"/>
    <w:rsid w:val="000A03A2"/>
    <w:rsid w:val="000B7977"/>
    <w:rsid w:val="000C6B25"/>
    <w:rsid w:val="000E6A1A"/>
    <w:rsid w:val="000F15FA"/>
    <w:rsid w:val="000F68C8"/>
    <w:rsid w:val="00113318"/>
    <w:rsid w:val="00115977"/>
    <w:rsid w:val="0011674B"/>
    <w:rsid w:val="001274C5"/>
    <w:rsid w:val="001335B6"/>
    <w:rsid w:val="00154740"/>
    <w:rsid w:val="00183729"/>
    <w:rsid w:val="00186691"/>
    <w:rsid w:val="00196B56"/>
    <w:rsid w:val="001A0E6B"/>
    <w:rsid w:val="001B1DDA"/>
    <w:rsid w:val="001B2C0D"/>
    <w:rsid w:val="001B3D5C"/>
    <w:rsid w:val="001B735E"/>
    <w:rsid w:val="001D1E18"/>
    <w:rsid w:val="001E0580"/>
    <w:rsid w:val="001E78F8"/>
    <w:rsid w:val="002039CC"/>
    <w:rsid w:val="00242EBF"/>
    <w:rsid w:val="00251339"/>
    <w:rsid w:val="002531CF"/>
    <w:rsid w:val="00253B21"/>
    <w:rsid w:val="00280B84"/>
    <w:rsid w:val="00287EFD"/>
    <w:rsid w:val="00292B16"/>
    <w:rsid w:val="00295B20"/>
    <w:rsid w:val="002A021C"/>
    <w:rsid w:val="002C1305"/>
    <w:rsid w:val="002E6360"/>
    <w:rsid w:val="002F1134"/>
    <w:rsid w:val="00313A14"/>
    <w:rsid w:val="00316C5C"/>
    <w:rsid w:val="00323E1C"/>
    <w:rsid w:val="00327665"/>
    <w:rsid w:val="00341B4E"/>
    <w:rsid w:val="00354DF7"/>
    <w:rsid w:val="0035784D"/>
    <w:rsid w:val="003634C0"/>
    <w:rsid w:val="00367F81"/>
    <w:rsid w:val="003766B6"/>
    <w:rsid w:val="003770BC"/>
    <w:rsid w:val="003779CE"/>
    <w:rsid w:val="00383BFE"/>
    <w:rsid w:val="00394541"/>
    <w:rsid w:val="00396097"/>
    <w:rsid w:val="003967B2"/>
    <w:rsid w:val="003A068C"/>
    <w:rsid w:val="003B2F34"/>
    <w:rsid w:val="003E6B6B"/>
    <w:rsid w:val="003F7BE0"/>
    <w:rsid w:val="00415E57"/>
    <w:rsid w:val="00421925"/>
    <w:rsid w:val="00445001"/>
    <w:rsid w:val="00476898"/>
    <w:rsid w:val="00486A3C"/>
    <w:rsid w:val="00491671"/>
    <w:rsid w:val="00497B08"/>
    <w:rsid w:val="004A1220"/>
    <w:rsid w:val="004B586C"/>
    <w:rsid w:val="004C391D"/>
    <w:rsid w:val="004D675B"/>
    <w:rsid w:val="004F4EC8"/>
    <w:rsid w:val="004F7515"/>
    <w:rsid w:val="00511D4C"/>
    <w:rsid w:val="00513F30"/>
    <w:rsid w:val="005309F5"/>
    <w:rsid w:val="0054477D"/>
    <w:rsid w:val="0055493D"/>
    <w:rsid w:val="005556B9"/>
    <w:rsid w:val="0055601C"/>
    <w:rsid w:val="00591509"/>
    <w:rsid w:val="005B07FA"/>
    <w:rsid w:val="005D784B"/>
    <w:rsid w:val="005E14AB"/>
    <w:rsid w:val="005F0CA2"/>
    <w:rsid w:val="00620465"/>
    <w:rsid w:val="0062345C"/>
    <w:rsid w:val="006238D1"/>
    <w:rsid w:val="00624CF7"/>
    <w:rsid w:val="0064428F"/>
    <w:rsid w:val="00650F77"/>
    <w:rsid w:val="006517F4"/>
    <w:rsid w:val="00670472"/>
    <w:rsid w:val="006905C2"/>
    <w:rsid w:val="006905E5"/>
    <w:rsid w:val="006A2600"/>
    <w:rsid w:val="006A4E17"/>
    <w:rsid w:val="006B0323"/>
    <w:rsid w:val="006C04E6"/>
    <w:rsid w:val="006C4842"/>
    <w:rsid w:val="00710264"/>
    <w:rsid w:val="007254C5"/>
    <w:rsid w:val="007573AF"/>
    <w:rsid w:val="0078106D"/>
    <w:rsid w:val="00795B7C"/>
    <w:rsid w:val="007A0EC6"/>
    <w:rsid w:val="007B7075"/>
    <w:rsid w:val="007B78A8"/>
    <w:rsid w:val="007C2758"/>
    <w:rsid w:val="007D146F"/>
    <w:rsid w:val="007F0B57"/>
    <w:rsid w:val="00801EFD"/>
    <w:rsid w:val="00805C25"/>
    <w:rsid w:val="00812CDA"/>
    <w:rsid w:val="00814F7E"/>
    <w:rsid w:val="00862751"/>
    <w:rsid w:val="00862ECD"/>
    <w:rsid w:val="0088000F"/>
    <w:rsid w:val="0088156A"/>
    <w:rsid w:val="008859F1"/>
    <w:rsid w:val="008879A1"/>
    <w:rsid w:val="0089500C"/>
    <w:rsid w:val="008A02F9"/>
    <w:rsid w:val="008A313D"/>
    <w:rsid w:val="008B0FD2"/>
    <w:rsid w:val="008B2BCE"/>
    <w:rsid w:val="008C7083"/>
    <w:rsid w:val="008D1C1B"/>
    <w:rsid w:val="008D327E"/>
    <w:rsid w:val="008E19B9"/>
    <w:rsid w:val="008E1C3F"/>
    <w:rsid w:val="008E38F9"/>
    <w:rsid w:val="008E5B92"/>
    <w:rsid w:val="008E7420"/>
    <w:rsid w:val="009148B5"/>
    <w:rsid w:val="00932F18"/>
    <w:rsid w:val="009416D6"/>
    <w:rsid w:val="00942123"/>
    <w:rsid w:val="009468CA"/>
    <w:rsid w:val="0097271E"/>
    <w:rsid w:val="009747AC"/>
    <w:rsid w:val="00976C83"/>
    <w:rsid w:val="009C47E4"/>
    <w:rsid w:val="009C7BC8"/>
    <w:rsid w:val="009E2255"/>
    <w:rsid w:val="009E5467"/>
    <w:rsid w:val="009E6E1E"/>
    <w:rsid w:val="009F6990"/>
    <w:rsid w:val="00A0260F"/>
    <w:rsid w:val="00A17AB3"/>
    <w:rsid w:val="00A22D4F"/>
    <w:rsid w:val="00A23187"/>
    <w:rsid w:val="00A26B6A"/>
    <w:rsid w:val="00A320F0"/>
    <w:rsid w:val="00A61C75"/>
    <w:rsid w:val="00A642BF"/>
    <w:rsid w:val="00A7619B"/>
    <w:rsid w:val="00A84BC3"/>
    <w:rsid w:val="00A852C2"/>
    <w:rsid w:val="00A95F14"/>
    <w:rsid w:val="00A97334"/>
    <w:rsid w:val="00AA3B16"/>
    <w:rsid w:val="00AA7BCD"/>
    <w:rsid w:val="00AB49B6"/>
    <w:rsid w:val="00AB695A"/>
    <w:rsid w:val="00AD040C"/>
    <w:rsid w:val="00AD1913"/>
    <w:rsid w:val="00AD3BD9"/>
    <w:rsid w:val="00AD5181"/>
    <w:rsid w:val="00AE0EB7"/>
    <w:rsid w:val="00AE327B"/>
    <w:rsid w:val="00AE4DC0"/>
    <w:rsid w:val="00AF22BD"/>
    <w:rsid w:val="00AF6A81"/>
    <w:rsid w:val="00B0233C"/>
    <w:rsid w:val="00B03E22"/>
    <w:rsid w:val="00B13350"/>
    <w:rsid w:val="00B13F19"/>
    <w:rsid w:val="00B2139A"/>
    <w:rsid w:val="00B23CD2"/>
    <w:rsid w:val="00B462E0"/>
    <w:rsid w:val="00B46ACC"/>
    <w:rsid w:val="00B5427E"/>
    <w:rsid w:val="00B55446"/>
    <w:rsid w:val="00B759BF"/>
    <w:rsid w:val="00B95F99"/>
    <w:rsid w:val="00BA0DC2"/>
    <w:rsid w:val="00BA273E"/>
    <w:rsid w:val="00BB47DF"/>
    <w:rsid w:val="00BB7217"/>
    <w:rsid w:val="00BC08E4"/>
    <w:rsid w:val="00BC3591"/>
    <w:rsid w:val="00BD2345"/>
    <w:rsid w:val="00BD5B5F"/>
    <w:rsid w:val="00BF3CC2"/>
    <w:rsid w:val="00C01C54"/>
    <w:rsid w:val="00C0246F"/>
    <w:rsid w:val="00C04E78"/>
    <w:rsid w:val="00C1243C"/>
    <w:rsid w:val="00C429B2"/>
    <w:rsid w:val="00C66D8F"/>
    <w:rsid w:val="00C749F4"/>
    <w:rsid w:val="00CD1BBE"/>
    <w:rsid w:val="00CE55E0"/>
    <w:rsid w:val="00CE74D0"/>
    <w:rsid w:val="00CF66B5"/>
    <w:rsid w:val="00D13ED4"/>
    <w:rsid w:val="00D27C5B"/>
    <w:rsid w:val="00D3183A"/>
    <w:rsid w:val="00D50E17"/>
    <w:rsid w:val="00D57048"/>
    <w:rsid w:val="00D60844"/>
    <w:rsid w:val="00D60CBC"/>
    <w:rsid w:val="00D6165A"/>
    <w:rsid w:val="00D71233"/>
    <w:rsid w:val="00D72DCF"/>
    <w:rsid w:val="00DA1C1A"/>
    <w:rsid w:val="00DA386E"/>
    <w:rsid w:val="00DC65F3"/>
    <w:rsid w:val="00DC6B19"/>
    <w:rsid w:val="00DD123A"/>
    <w:rsid w:val="00DD1DA2"/>
    <w:rsid w:val="00DD7202"/>
    <w:rsid w:val="00DF3E9B"/>
    <w:rsid w:val="00E154A7"/>
    <w:rsid w:val="00E2506E"/>
    <w:rsid w:val="00E307EC"/>
    <w:rsid w:val="00E605A8"/>
    <w:rsid w:val="00E67C53"/>
    <w:rsid w:val="00E70925"/>
    <w:rsid w:val="00E74713"/>
    <w:rsid w:val="00E81A8B"/>
    <w:rsid w:val="00EB495B"/>
    <w:rsid w:val="00EC17FE"/>
    <w:rsid w:val="00ED1A58"/>
    <w:rsid w:val="00ED3AA3"/>
    <w:rsid w:val="00F005E4"/>
    <w:rsid w:val="00F332B8"/>
    <w:rsid w:val="00F54665"/>
    <w:rsid w:val="00F54774"/>
    <w:rsid w:val="00F57DC9"/>
    <w:rsid w:val="00F70CCD"/>
    <w:rsid w:val="00F7276B"/>
    <w:rsid w:val="00F879DB"/>
    <w:rsid w:val="00F91061"/>
    <w:rsid w:val="00F9719C"/>
    <w:rsid w:val="00FB2748"/>
    <w:rsid w:val="00FE5AB3"/>
    <w:rsid w:val="00FE7373"/>
    <w:rsid w:val="00FF1B40"/>
    <w:rsid w:val="00FF4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FDA6"/>
  <w15:docId w15:val="{74235B60-9652-BB4F-9A0D-6D544E79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123"/>
  </w:style>
  <w:style w:type="paragraph" w:styleId="Heading1">
    <w:name w:val="heading 1"/>
    <w:basedOn w:val="Normal"/>
    <w:next w:val="Normal"/>
    <w:link w:val="Heading1Char"/>
    <w:uiPriority w:val="9"/>
    <w:qFormat/>
    <w:rsid w:val="00FE73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53B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202"/>
    <w:pPr>
      <w:ind w:left="720"/>
      <w:contextualSpacing/>
    </w:pPr>
  </w:style>
  <w:style w:type="paragraph" w:styleId="BalloonText">
    <w:name w:val="Balloon Text"/>
    <w:basedOn w:val="Normal"/>
    <w:link w:val="BalloonTextChar"/>
    <w:uiPriority w:val="99"/>
    <w:semiHidden/>
    <w:unhideWhenUsed/>
    <w:rsid w:val="00F57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C9"/>
    <w:rPr>
      <w:rFonts w:ascii="Tahoma" w:hAnsi="Tahoma" w:cs="Tahoma"/>
      <w:sz w:val="16"/>
      <w:szCs w:val="16"/>
    </w:rPr>
  </w:style>
  <w:style w:type="paragraph" w:styleId="NormalWeb">
    <w:name w:val="Normal (Web)"/>
    <w:basedOn w:val="Normal"/>
    <w:uiPriority w:val="99"/>
    <w:unhideWhenUsed/>
    <w:rsid w:val="00F547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586C"/>
    <w:rPr>
      <w:color w:val="0000FF" w:themeColor="hyperlink"/>
      <w:u w:val="single"/>
    </w:rPr>
  </w:style>
  <w:style w:type="table" w:styleId="LightList-Accent3">
    <w:name w:val="Light List Accent 3"/>
    <w:basedOn w:val="TableNormal"/>
    <w:uiPriority w:val="61"/>
    <w:rsid w:val="00AA3B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yle11">
    <w:name w:val="style11"/>
    <w:basedOn w:val="DefaultParagraphFont"/>
    <w:rsid w:val="008A313D"/>
  </w:style>
  <w:style w:type="character" w:customStyle="1" w:styleId="naslov2">
    <w:name w:val="naslov2"/>
    <w:basedOn w:val="DefaultParagraphFont"/>
    <w:rsid w:val="003634C0"/>
  </w:style>
  <w:style w:type="character" w:styleId="Strong">
    <w:name w:val="Strong"/>
    <w:basedOn w:val="DefaultParagraphFont"/>
    <w:uiPriority w:val="22"/>
    <w:qFormat/>
    <w:rsid w:val="003634C0"/>
    <w:rPr>
      <w:b/>
      <w:bCs/>
    </w:rPr>
  </w:style>
  <w:style w:type="character" w:styleId="Emphasis">
    <w:name w:val="Emphasis"/>
    <w:basedOn w:val="DefaultParagraphFont"/>
    <w:uiPriority w:val="20"/>
    <w:qFormat/>
    <w:rsid w:val="003634C0"/>
    <w:rPr>
      <w:i/>
      <w:iCs/>
    </w:rPr>
  </w:style>
  <w:style w:type="character" w:customStyle="1" w:styleId="longtext">
    <w:name w:val="long_text"/>
    <w:basedOn w:val="DefaultParagraphFont"/>
    <w:rsid w:val="003634C0"/>
  </w:style>
  <w:style w:type="paragraph" w:customStyle="1" w:styleId="style1">
    <w:name w:val="style1"/>
    <w:basedOn w:val="Normal"/>
    <w:rsid w:val="00367F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BC359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C35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FE737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87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EFD"/>
  </w:style>
  <w:style w:type="paragraph" w:styleId="Footer">
    <w:name w:val="footer"/>
    <w:basedOn w:val="Normal"/>
    <w:link w:val="FooterChar"/>
    <w:uiPriority w:val="99"/>
    <w:unhideWhenUsed/>
    <w:rsid w:val="00287E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EFD"/>
  </w:style>
  <w:style w:type="paragraph" w:customStyle="1" w:styleId="CharChar">
    <w:name w:val="Char Char"/>
    <w:basedOn w:val="Normal"/>
    <w:rsid w:val="00E70925"/>
    <w:pPr>
      <w:spacing w:after="160" w:line="240" w:lineRule="exact"/>
    </w:pPr>
    <w:rPr>
      <w:rFonts w:ascii="Tahoma" w:eastAsia="Times New Roman" w:hAnsi="Tahoma" w:cs="Times New Roman"/>
      <w:sz w:val="20"/>
      <w:szCs w:val="20"/>
    </w:rPr>
  </w:style>
  <w:style w:type="table" w:styleId="TableGrid">
    <w:name w:val="Table Grid"/>
    <w:basedOn w:val="TableNormal"/>
    <w:uiPriority w:val="39"/>
    <w:rsid w:val="007A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123A"/>
    <w:rPr>
      <w:color w:val="800080" w:themeColor="followedHyperlink"/>
      <w:u w:val="single"/>
    </w:rPr>
  </w:style>
  <w:style w:type="paragraph" w:customStyle="1" w:styleId="N01X">
    <w:name w:val="N01X"/>
    <w:basedOn w:val="Normal"/>
    <w:uiPriority w:val="99"/>
    <w:rsid w:val="008E5B92"/>
    <w:pPr>
      <w:autoSpaceDE w:val="0"/>
      <w:autoSpaceDN w:val="0"/>
      <w:adjustRightInd w:val="0"/>
      <w:spacing w:before="200" w:line="240" w:lineRule="auto"/>
      <w:jc w:val="center"/>
    </w:pPr>
    <w:rPr>
      <w:rFonts w:ascii="Times New Roman" w:eastAsiaTheme="minorEastAsia" w:hAnsi="Times New Roman" w:cs="Times New Roman"/>
      <w:b/>
      <w:bCs/>
      <w:color w:val="000000"/>
      <w:sz w:val="24"/>
      <w:szCs w:val="24"/>
    </w:rPr>
  </w:style>
  <w:style w:type="paragraph" w:customStyle="1" w:styleId="C30X">
    <w:name w:val="C30X"/>
    <w:basedOn w:val="Normal"/>
    <w:uiPriority w:val="99"/>
    <w:rsid w:val="008E5B92"/>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 w:type="paragraph" w:customStyle="1" w:styleId="T30X">
    <w:name w:val="T30X"/>
    <w:basedOn w:val="Normal"/>
    <w:uiPriority w:val="99"/>
    <w:rsid w:val="008E5B92"/>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character" w:customStyle="1" w:styleId="Heading2Char">
    <w:name w:val="Heading 2 Char"/>
    <w:basedOn w:val="DefaultParagraphFont"/>
    <w:link w:val="Heading2"/>
    <w:uiPriority w:val="9"/>
    <w:semiHidden/>
    <w:rsid w:val="00253B21"/>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394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2317">
      <w:bodyDiv w:val="1"/>
      <w:marLeft w:val="0"/>
      <w:marRight w:val="0"/>
      <w:marTop w:val="0"/>
      <w:marBottom w:val="0"/>
      <w:divBdr>
        <w:top w:val="none" w:sz="0" w:space="0" w:color="auto"/>
        <w:left w:val="none" w:sz="0" w:space="0" w:color="auto"/>
        <w:bottom w:val="none" w:sz="0" w:space="0" w:color="auto"/>
        <w:right w:val="none" w:sz="0" w:space="0" w:color="auto"/>
      </w:divBdr>
      <w:divsChild>
        <w:div w:id="8223059">
          <w:marLeft w:val="0"/>
          <w:marRight w:val="0"/>
          <w:marTop w:val="0"/>
          <w:marBottom w:val="0"/>
          <w:divBdr>
            <w:top w:val="none" w:sz="0" w:space="0" w:color="auto"/>
            <w:left w:val="none" w:sz="0" w:space="0" w:color="auto"/>
            <w:bottom w:val="none" w:sz="0" w:space="0" w:color="auto"/>
            <w:right w:val="none" w:sz="0" w:space="0" w:color="auto"/>
          </w:divBdr>
        </w:div>
      </w:divsChild>
    </w:div>
    <w:div w:id="141852491">
      <w:bodyDiv w:val="1"/>
      <w:marLeft w:val="0"/>
      <w:marRight w:val="0"/>
      <w:marTop w:val="0"/>
      <w:marBottom w:val="0"/>
      <w:divBdr>
        <w:top w:val="none" w:sz="0" w:space="0" w:color="auto"/>
        <w:left w:val="none" w:sz="0" w:space="0" w:color="auto"/>
        <w:bottom w:val="none" w:sz="0" w:space="0" w:color="auto"/>
        <w:right w:val="none" w:sz="0" w:space="0" w:color="auto"/>
      </w:divBdr>
    </w:div>
    <w:div w:id="186262223">
      <w:bodyDiv w:val="1"/>
      <w:marLeft w:val="0"/>
      <w:marRight w:val="0"/>
      <w:marTop w:val="0"/>
      <w:marBottom w:val="0"/>
      <w:divBdr>
        <w:top w:val="none" w:sz="0" w:space="0" w:color="auto"/>
        <w:left w:val="none" w:sz="0" w:space="0" w:color="auto"/>
        <w:bottom w:val="none" w:sz="0" w:space="0" w:color="auto"/>
        <w:right w:val="none" w:sz="0" w:space="0" w:color="auto"/>
      </w:divBdr>
    </w:div>
    <w:div w:id="241372029">
      <w:bodyDiv w:val="1"/>
      <w:marLeft w:val="0"/>
      <w:marRight w:val="0"/>
      <w:marTop w:val="0"/>
      <w:marBottom w:val="0"/>
      <w:divBdr>
        <w:top w:val="none" w:sz="0" w:space="0" w:color="auto"/>
        <w:left w:val="none" w:sz="0" w:space="0" w:color="auto"/>
        <w:bottom w:val="none" w:sz="0" w:space="0" w:color="auto"/>
        <w:right w:val="none" w:sz="0" w:space="0" w:color="auto"/>
      </w:divBdr>
    </w:div>
    <w:div w:id="305823370">
      <w:bodyDiv w:val="1"/>
      <w:marLeft w:val="0"/>
      <w:marRight w:val="0"/>
      <w:marTop w:val="0"/>
      <w:marBottom w:val="0"/>
      <w:divBdr>
        <w:top w:val="none" w:sz="0" w:space="0" w:color="auto"/>
        <w:left w:val="none" w:sz="0" w:space="0" w:color="auto"/>
        <w:bottom w:val="none" w:sz="0" w:space="0" w:color="auto"/>
        <w:right w:val="none" w:sz="0" w:space="0" w:color="auto"/>
      </w:divBdr>
    </w:div>
    <w:div w:id="352002178">
      <w:bodyDiv w:val="1"/>
      <w:marLeft w:val="0"/>
      <w:marRight w:val="0"/>
      <w:marTop w:val="0"/>
      <w:marBottom w:val="0"/>
      <w:divBdr>
        <w:top w:val="none" w:sz="0" w:space="0" w:color="auto"/>
        <w:left w:val="none" w:sz="0" w:space="0" w:color="auto"/>
        <w:bottom w:val="none" w:sz="0" w:space="0" w:color="auto"/>
        <w:right w:val="none" w:sz="0" w:space="0" w:color="auto"/>
      </w:divBdr>
    </w:div>
    <w:div w:id="448668281">
      <w:bodyDiv w:val="1"/>
      <w:marLeft w:val="0"/>
      <w:marRight w:val="0"/>
      <w:marTop w:val="0"/>
      <w:marBottom w:val="0"/>
      <w:divBdr>
        <w:top w:val="none" w:sz="0" w:space="0" w:color="auto"/>
        <w:left w:val="none" w:sz="0" w:space="0" w:color="auto"/>
        <w:bottom w:val="none" w:sz="0" w:space="0" w:color="auto"/>
        <w:right w:val="none" w:sz="0" w:space="0" w:color="auto"/>
      </w:divBdr>
    </w:div>
    <w:div w:id="487792026">
      <w:bodyDiv w:val="1"/>
      <w:marLeft w:val="0"/>
      <w:marRight w:val="0"/>
      <w:marTop w:val="0"/>
      <w:marBottom w:val="0"/>
      <w:divBdr>
        <w:top w:val="none" w:sz="0" w:space="0" w:color="auto"/>
        <w:left w:val="none" w:sz="0" w:space="0" w:color="auto"/>
        <w:bottom w:val="none" w:sz="0" w:space="0" w:color="auto"/>
        <w:right w:val="none" w:sz="0" w:space="0" w:color="auto"/>
      </w:divBdr>
    </w:div>
    <w:div w:id="521363564">
      <w:bodyDiv w:val="1"/>
      <w:marLeft w:val="0"/>
      <w:marRight w:val="0"/>
      <w:marTop w:val="0"/>
      <w:marBottom w:val="0"/>
      <w:divBdr>
        <w:top w:val="none" w:sz="0" w:space="0" w:color="auto"/>
        <w:left w:val="none" w:sz="0" w:space="0" w:color="auto"/>
        <w:bottom w:val="none" w:sz="0" w:space="0" w:color="auto"/>
        <w:right w:val="none" w:sz="0" w:space="0" w:color="auto"/>
      </w:divBdr>
    </w:div>
    <w:div w:id="560143123">
      <w:bodyDiv w:val="1"/>
      <w:marLeft w:val="0"/>
      <w:marRight w:val="0"/>
      <w:marTop w:val="0"/>
      <w:marBottom w:val="0"/>
      <w:divBdr>
        <w:top w:val="none" w:sz="0" w:space="0" w:color="auto"/>
        <w:left w:val="none" w:sz="0" w:space="0" w:color="auto"/>
        <w:bottom w:val="none" w:sz="0" w:space="0" w:color="auto"/>
        <w:right w:val="none" w:sz="0" w:space="0" w:color="auto"/>
      </w:divBdr>
    </w:div>
    <w:div w:id="601298862">
      <w:bodyDiv w:val="1"/>
      <w:marLeft w:val="0"/>
      <w:marRight w:val="0"/>
      <w:marTop w:val="0"/>
      <w:marBottom w:val="0"/>
      <w:divBdr>
        <w:top w:val="none" w:sz="0" w:space="0" w:color="auto"/>
        <w:left w:val="none" w:sz="0" w:space="0" w:color="auto"/>
        <w:bottom w:val="none" w:sz="0" w:space="0" w:color="auto"/>
        <w:right w:val="none" w:sz="0" w:space="0" w:color="auto"/>
      </w:divBdr>
    </w:div>
    <w:div w:id="670259222">
      <w:bodyDiv w:val="1"/>
      <w:marLeft w:val="0"/>
      <w:marRight w:val="0"/>
      <w:marTop w:val="0"/>
      <w:marBottom w:val="0"/>
      <w:divBdr>
        <w:top w:val="none" w:sz="0" w:space="0" w:color="auto"/>
        <w:left w:val="none" w:sz="0" w:space="0" w:color="auto"/>
        <w:bottom w:val="none" w:sz="0" w:space="0" w:color="auto"/>
        <w:right w:val="none" w:sz="0" w:space="0" w:color="auto"/>
      </w:divBdr>
    </w:div>
    <w:div w:id="817109280">
      <w:bodyDiv w:val="1"/>
      <w:marLeft w:val="0"/>
      <w:marRight w:val="0"/>
      <w:marTop w:val="0"/>
      <w:marBottom w:val="0"/>
      <w:divBdr>
        <w:top w:val="none" w:sz="0" w:space="0" w:color="auto"/>
        <w:left w:val="none" w:sz="0" w:space="0" w:color="auto"/>
        <w:bottom w:val="none" w:sz="0" w:space="0" w:color="auto"/>
        <w:right w:val="none" w:sz="0" w:space="0" w:color="auto"/>
      </w:divBdr>
    </w:div>
    <w:div w:id="841969843">
      <w:bodyDiv w:val="1"/>
      <w:marLeft w:val="0"/>
      <w:marRight w:val="0"/>
      <w:marTop w:val="0"/>
      <w:marBottom w:val="0"/>
      <w:divBdr>
        <w:top w:val="none" w:sz="0" w:space="0" w:color="auto"/>
        <w:left w:val="none" w:sz="0" w:space="0" w:color="auto"/>
        <w:bottom w:val="none" w:sz="0" w:space="0" w:color="auto"/>
        <w:right w:val="none" w:sz="0" w:space="0" w:color="auto"/>
      </w:divBdr>
    </w:div>
    <w:div w:id="937786281">
      <w:bodyDiv w:val="1"/>
      <w:marLeft w:val="0"/>
      <w:marRight w:val="0"/>
      <w:marTop w:val="0"/>
      <w:marBottom w:val="0"/>
      <w:divBdr>
        <w:top w:val="none" w:sz="0" w:space="0" w:color="auto"/>
        <w:left w:val="none" w:sz="0" w:space="0" w:color="auto"/>
        <w:bottom w:val="none" w:sz="0" w:space="0" w:color="auto"/>
        <w:right w:val="none" w:sz="0" w:space="0" w:color="auto"/>
      </w:divBdr>
    </w:div>
    <w:div w:id="997540536">
      <w:bodyDiv w:val="1"/>
      <w:marLeft w:val="0"/>
      <w:marRight w:val="0"/>
      <w:marTop w:val="0"/>
      <w:marBottom w:val="0"/>
      <w:divBdr>
        <w:top w:val="none" w:sz="0" w:space="0" w:color="auto"/>
        <w:left w:val="none" w:sz="0" w:space="0" w:color="auto"/>
        <w:bottom w:val="none" w:sz="0" w:space="0" w:color="auto"/>
        <w:right w:val="none" w:sz="0" w:space="0" w:color="auto"/>
      </w:divBdr>
    </w:div>
    <w:div w:id="1021663679">
      <w:bodyDiv w:val="1"/>
      <w:marLeft w:val="0"/>
      <w:marRight w:val="0"/>
      <w:marTop w:val="0"/>
      <w:marBottom w:val="0"/>
      <w:divBdr>
        <w:top w:val="none" w:sz="0" w:space="0" w:color="auto"/>
        <w:left w:val="none" w:sz="0" w:space="0" w:color="auto"/>
        <w:bottom w:val="none" w:sz="0" w:space="0" w:color="auto"/>
        <w:right w:val="none" w:sz="0" w:space="0" w:color="auto"/>
      </w:divBdr>
    </w:div>
    <w:div w:id="1122840230">
      <w:bodyDiv w:val="1"/>
      <w:marLeft w:val="0"/>
      <w:marRight w:val="0"/>
      <w:marTop w:val="0"/>
      <w:marBottom w:val="0"/>
      <w:divBdr>
        <w:top w:val="none" w:sz="0" w:space="0" w:color="auto"/>
        <w:left w:val="none" w:sz="0" w:space="0" w:color="auto"/>
        <w:bottom w:val="none" w:sz="0" w:space="0" w:color="auto"/>
        <w:right w:val="none" w:sz="0" w:space="0" w:color="auto"/>
      </w:divBdr>
    </w:div>
    <w:div w:id="1174102292">
      <w:bodyDiv w:val="1"/>
      <w:marLeft w:val="0"/>
      <w:marRight w:val="0"/>
      <w:marTop w:val="0"/>
      <w:marBottom w:val="0"/>
      <w:divBdr>
        <w:top w:val="none" w:sz="0" w:space="0" w:color="auto"/>
        <w:left w:val="none" w:sz="0" w:space="0" w:color="auto"/>
        <w:bottom w:val="none" w:sz="0" w:space="0" w:color="auto"/>
        <w:right w:val="none" w:sz="0" w:space="0" w:color="auto"/>
      </w:divBdr>
    </w:div>
    <w:div w:id="1202328670">
      <w:bodyDiv w:val="1"/>
      <w:marLeft w:val="0"/>
      <w:marRight w:val="0"/>
      <w:marTop w:val="0"/>
      <w:marBottom w:val="0"/>
      <w:divBdr>
        <w:top w:val="none" w:sz="0" w:space="0" w:color="auto"/>
        <w:left w:val="none" w:sz="0" w:space="0" w:color="auto"/>
        <w:bottom w:val="none" w:sz="0" w:space="0" w:color="auto"/>
        <w:right w:val="none" w:sz="0" w:space="0" w:color="auto"/>
      </w:divBdr>
    </w:div>
    <w:div w:id="1224760390">
      <w:bodyDiv w:val="1"/>
      <w:marLeft w:val="0"/>
      <w:marRight w:val="0"/>
      <w:marTop w:val="0"/>
      <w:marBottom w:val="0"/>
      <w:divBdr>
        <w:top w:val="none" w:sz="0" w:space="0" w:color="auto"/>
        <w:left w:val="none" w:sz="0" w:space="0" w:color="auto"/>
        <w:bottom w:val="none" w:sz="0" w:space="0" w:color="auto"/>
        <w:right w:val="none" w:sz="0" w:space="0" w:color="auto"/>
      </w:divBdr>
    </w:div>
    <w:div w:id="1270350946">
      <w:bodyDiv w:val="1"/>
      <w:marLeft w:val="0"/>
      <w:marRight w:val="0"/>
      <w:marTop w:val="0"/>
      <w:marBottom w:val="0"/>
      <w:divBdr>
        <w:top w:val="none" w:sz="0" w:space="0" w:color="auto"/>
        <w:left w:val="none" w:sz="0" w:space="0" w:color="auto"/>
        <w:bottom w:val="none" w:sz="0" w:space="0" w:color="auto"/>
        <w:right w:val="none" w:sz="0" w:space="0" w:color="auto"/>
      </w:divBdr>
      <w:divsChild>
        <w:div w:id="591668041">
          <w:marLeft w:val="0"/>
          <w:marRight w:val="0"/>
          <w:marTop w:val="0"/>
          <w:marBottom w:val="0"/>
          <w:divBdr>
            <w:top w:val="none" w:sz="0" w:space="0" w:color="auto"/>
            <w:left w:val="none" w:sz="0" w:space="0" w:color="auto"/>
            <w:bottom w:val="none" w:sz="0" w:space="0" w:color="auto"/>
            <w:right w:val="none" w:sz="0" w:space="0" w:color="auto"/>
          </w:divBdr>
        </w:div>
      </w:divsChild>
    </w:div>
    <w:div w:id="1531576814">
      <w:bodyDiv w:val="1"/>
      <w:marLeft w:val="0"/>
      <w:marRight w:val="0"/>
      <w:marTop w:val="0"/>
      <w:marBottom w:val="0"/>
      <w:divBdr>
        <w:top w:val="none" w:sz="0" w:space="0" w:color="auto"/>
        <w:left w:val="none" w:sz="0" w:space="0" w:color="auto"/>
        <w:bottom w:val="none" w:sz="0" w:space="0" w:color="auto"/>
        <w:right w:val="none" w:sz="0" w:space="0" w:color="auto"/>
      </w:divBdr>
    </w:div>
    <w:div w:id="1645042740">
      <w:bodyDiv w:val="1"/>
      <w:marLeft w:val="0"/>
      <w:marRight w:val="0"/>
      <w:marTop w:val="0"/>
      <w:marBottom w:val="0"/>
      <w:divBdr>
        <w:top w:val="none" w:sz="0" w:space="0" w:color="auto"/>
        <w:left w:val="none" w:sz="0" w:space="0" w:color="auto"/>
        <w:bottom w:val="none" w:sz="0" w:space="0" w:color="auto"/>
        <w:right w:val="none" w:sz="0" w:space="0" w:color="auto"/>
      </w:divBdr>
    </w:div>
    <w:div w:id="1695183698">
      <w:bodyDiv w:val="1"/>
      <w:marLeft w:val="0"/>
      <w:marRight w:val="0"/>
      <w:marTop w:val="0"/>
      <w:marBottom w:val="0"/>
      <w:divBdr>
        <w:top w:val="none" w:sz="0" w:space="0" w:color="auto"/>
        <w:left w:val="none" w:sz="0" w:space="0" w:color="auto"/>
        <w:bottom w:val="none" w:sz="0" w:space="0" w:color="auto"/>
        <w:right w:val="none" w:sz="0" w:space="0" w:color="auto"/>
      </w:divBdr>
    </w:div>
    <w:div w:id="1697193578">
      <w:bodyDiv w:val="1"/>
      <w:marLeft w:val="0"/>
      <w:marRight w:val="0"/>
      <w:marTop w:val="0"/>
      <w:marBottom w:val="0"/>
      <w:divBdr>
        <w:top w:val="none" w:sz="0" w:space="0" w:color="auto"/>
        <w:left w:val="none" w:sz="0" w:space="0" w:color="auto"/>
        <w:bottom w:val="none" w:sz="0" w:space="0" w:color="auto"/>
        <w:right w:val="none" w:sz="0" w:space="0" w:color="auto"/>
      </w:divBdr>
    </w:div>
    <w:div w:id="1773625535">
      <w:bodyDiv w:val="1"/>
      <w:marLeft w:val="0"/>
      <w:marRight w:val="0"/>
      <w:marTop w:val="0"/>
      <w:marBottom w:val="0"/>
      <w:divBdr>
        <w:top w:val="none" w:sz="0" w:space="0" w:color="auto"/>
        <w:left w:val="none" w:sz="0" w:space="0" w:color="auto"/>
        <w:bottom w:val="none" w:sz="0" w:space="0" w:color="auto"/>
        <w:right w:val="none" w:sz="0" w:space="0" w:color="auto"/>
      </w:divBdr>
    </w:div>
    <w:div w:id="1815633010">
      <w:bodyDiv w:val="1"/>
      <w:marLeft w:val="0"/>
      <w:marRight w:val="0"/>
      <w:marTop w:val="0"/>
      <w:marBottom w:val="0"/>
      <w:divBdr>
        <w:top w:val="none" w:sz="0" w:space="0" w:color="auto"/>
        <w:left w:val="none" w:sz="0" w:space="0" w:color="auto"/>
        <w:bottom w:val="none" w:sz="0" w:space="0" w:color="auto"/>
        <w:right w:val="none" w:sz="0" w:space="0" w:color="auto"/>
      </w:divBdr>
    </w:div>
    <w:div w:id="1945184051">
      <w:bodyDiv w:val="1"/>
      <w:marLeft w:val="0"/>
      <w:marRight w:val="0"/>
      <w:marTop w:val="0"/>
      <w:marBottom w:val="0"/>
      <w:divBdr>
        <w:top w:val="none" w:sz="0" w:space="0" w:color="auto"/>
        <w:left w:val="none" w:sz="0" w:space="0" w:color="auto"/>
        <w:bottom w:val="none" w:sz="0" w:space="0" w:color="auto"/>
        <w:right w:val="none" w:sz="0" w:space="0" w:color="auto"/>
      </w:divBdr>
    </w:div>
    <w:div w:id="1966154321">
      <w:bodyDiv w:val="1"/>
      <w:marLeft w:val="0"/>
      <w:marRight w:val="0"/>
      <w:marTop w:val="0"/>
      <w:marBottom w:val="0"/>
      <w:divBdr>
        <w:top w:val="none" w:sz="0" w:space="0" w:color="auto"/>
        <w:left w:val="none" w:sz="0" w:space="0" w:color="auto"/>
        <w:bottom w:val="none" w:sz="0" w:space="0" w:color="auto"/>
        <w:right w:val="none" w:sz="0" w:space="0" w:color="auto"/>
      </w:divBdr>
    </w:div>
    <w:div w:id="2052417534">
      <w:bodyDiv w:val="1"/>
      <w:marLeft w:val="0"/>
      <w:marRight w:val="0"/>
      <w:marTop w:val="0"/>
      <w:marBottom w:val="0"/>
      <w:divBdr>
        <w:top w:val="none" w:sz="0" w:space="0" w:color="auto"/>
        <w:left w:val="none" w:sz="0" w:space="0" w:color="auto"/>
        <w:bottom w:val="none" w:sz="0" w:space="0" w:color="auto"/>
        <w:right w:val="none" w:sz="0" w:space="0" w:color="auto"/>
      </w:divBdr>
    </w:div>
    <w:div w:id="2085224581">
      <w:bodyDiv w:val="1"/>
      <w:marLeft w:val="0"/>
      <w:marRight w:val="0"/>
      <w:marTop w:val="0"/>
      <w:marBottom w:val="0"/>
      <w:divBdr>
        <w:top w:val="none" w:sz="0" w:space="0" w:color="auto"/>
        <w:left w:val="none" w:sz="0" w:space="0" w:color="auto"/>
        <w:bottom w:val="none" w:sz="0" w:space="0" w:color="auto"/>
        <w:right w:val="none" w:sz="0" w:space="0" w:color="auto"/>
      </w:divBdr>
      <w:divsChild>
        <w:div w:id="1679889873">
          <w:marLeft w:val="0"/>
          <w:marRight w:val="0"/>
          <w:marTop w:val="0"/>
          <w:marBottom w:val="0"/>
          <w:divBdr>
            <w:top w:val="none" w:sz="0" w:space="0" w:color="auto"/>
            <w:left w:val="none" w:sz="0" w:space="0" w:color="auto"/>
            <w:bottom w:val="none" w:sz="0" w:space="0" w:color="auto"/>
            <w:right w:val="none" w:sz="0" w:space="0" w:color="auto"/>
          </w:divBdr>
        </w:div>
      </w:divsChild>
    </w:div>
    <w:div w:id="209520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stat.org" TargetMode="External"/><Relationship Id="rId18" Type="http://schemas.openxmlformats.org/officeDocument/2006/relationships/image" Target="media/image5.emf"/><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monstat.o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vodovod-bar.me/va%C5%BEni-dokumenti/cjenovnik-o-vodosnabdijevanju-i-upravljanju-komunalnim-otpadnim-vodama/" TargetMode="External"/><Relationship Id="rId23" Type="http://schemas.openxmlformats.org/officeDocument/2006/relationships/header" Target="header1.xml"/><Relationship Id="rId10" Type="http://schemas.openxmlformats.org/officeDocument/2006/relationships/hyperlink" Target="http://www.barinfo.me" TargetMode="Externa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hyperlink" Target="http://www.barinfo.m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D1F29CA45B4685BF67292B7401795C"/>
        <w:category>
          <w:name w:val="General"/>
          <w:gallery w:val="placeholder"/>
        </w:category>
        <w:types>
          <w:type w:val="bbPlcHdr"/>
        </w:types>
        <w:behaviors>
          <w:behavior w:val="content"/>
        </w:behaviors>
        <w:guid w:val="{DD985634-EE8D-445E-89AE-334B66FD5600}"/>
      </w:docPartPr>
      <w:docPartBody>
        <w:p w:rsidR="007B0E91" w:rsidRDefault="00051B3E" w:rsidP="00051B3E">
          <w:pPr>
            <w:pStyle w:val="ECD1F29CA45B4685BF67292B7401795C"/>
          </w:pPr>
          <w:r>
            <w:rPr>
              <w:rFonts w:asciiTheme="majorHAnsi" w:eastAsiaTheme="majorEastAsia" w:hAnsiTheme="majorHAnsi" w:cstheme="majorBidi"/>
              <w:sz w:val="36"/>
              <w:szCs w:val="36"/>
            </w:rPr>
            <w:t>[Type the document title]</w:t>
          </w:r>
        </w:p>
      </w:docPartBody>
    </w:docPart>
    <w:docPart>
      <w:docPartPr>
        <w:name w:val="301B111B87884D5DA528F74092095DB6"/>
        <w:category>
          <w:name w:val="General"/>
          <w:gallery w:val="placeholder"/>
        </w:category>
        <w:types>
          <w:type w:val="bbPlcHdr"/>
        </w:types>
        <w:behaviors>
          <w:behavior w:val="content"/>
        </w:behaviors>
        <w:guid w:val="{3F8A9F28-39E7-4356-9FD9-B3D5C5EC2F3E}"/>
      </w:docPartPr>
      <w:docPartBody>
        <w:p w:rsidR="007B0E91" w:rsidRDefault="00051B3E" w:rsidP="00051B3E">
          <w:pPr>
            <w:pStyle w:val="301B111B87884D5DA528F74092095DB6"/>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51B3E"/>
    <w:rsid w:val="00051B3E"/>
    <w:rsid w:val="0010636D"/>
    <w:rsid w:val="00115977"/>
    <w:rsid w:val="00180FBC"/>
    <w:rsid w:val="001C0410"/>
    <w:rsid w:val="00251871"/>
    <w:rsid w:val="002D0988"/>
    <w:rsid w:val="003204F4"/>
    <w:rsid w:val="00332CBD"/>
    <w:rsid w:val="00360C3A"/>
    <w:rsid w:val="003A6C0B"/>
    <w:rsid w:val="003D2784"/>
    <w:rsid w:val="00686E99"/>
    <w:rsid w:val="006B0323"/>
    <w:rsid w:val="00743788"/>
    <w:rsid w:val="007B0E91"/>
    <w:rsid w:val="00877F69"/>
    <w:rsid w:val="008F2A8E"/>
    <w:rsid w:val="00A244AB"/>
    <w:rsid w:val="00B50A5F"/>
    <w:rsid w:val="00BB3215"/>
    <w:rsid w:val="00BC01E0"/>
    <w:rsid w:val="00BF0301"/>
    <w:rsid w:val="00C346A9"/>
    <w:rsid w:val="00D53D87"/>
    <w:rsid w:val="00ED3FD2"/>
    <w:rsid w:val="00F41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D1F29CA45B4685BF67292B7401795C">
    <w:name w:val="ECD1F29CA45B4685BF67292B7401795C"/>
    <w:rsid w:val="00051B3E"/>
  </w:style>
  <w:style w:type="paragraph" w:customStyle="1" w:styleId="301B111B87884D5DA528F74092095DB6">
    <w:name w:val="301B111B87884D5DA528F74092095DB6"/>
    <w:rsid w:val="00051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7E042D-C0A8-4D5F-8F78-F4E982E0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28</Pages>
  <Words>6097</Words>
  <Characters>34758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Invest in Bar</vt:lpstr>
    </vt:vector>
  </TitlesOfParts>
  <Company>Grizli777</Company>
  <LinksUpToDate>false</LinksUpToDate>
  <CharactersWithSpaces>40774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 in Bar</dc:title>
  <dc:subject/>
  <dc:creator>vesko.gvozdenovic</dc:creator>
  <cp:keywords/>
  <dc:description/>
  <cp:lastModifiedBy>BAR 1</cp:lastModifiedBy>
  <cp:revision>24</cp:revision>
  <cp:lastPrinted>2010-07-06T07:29:00Z</cp:lastPrinted>
  <dcterms:created xsi:type="dcterms:W3CDTF">2024-09-19T17:10:00Z</dcterms:created>
  <dcterms:modified xsi:type="dcterms:W3CDTF">2025-07-23T06:21:00Z</dcterms:modified>
</cp:coreProperties>
</file>